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FC" w:rsidRDefault="001B3A66">
      <w:pPr>
        <w:pStyle w:val="a3"/>
        <w:widowControl/>
        <w:shd w:val="clear" w:color="auto" w:fill="FFFFFF"/>
        <w:spacing w:before="90" w:beforeAutospacing="0" w:after="90" w:afterAutospacing="0"/>
        <w:ind w:right="90" w:firstLineChars="200" w:firstLine="723"/>
        <w:rPr>
          <w:rFonts w:ascii="宋体" w:eastAsia="宋体" w:hAnsi="宋体" w:cs="宋体"/>
          <w:color w:val="333333"/>
          <w:sz w:val="21"/>
          <w:szCs w:val="21"/>
          <w:shd w:val="clear" w:color="auto" w:fill="FFFFFF"/>
        </w:rPr>
      </w:pPr>
      <w:bookmarkStart w:id="0" w:name="_GoBack"/>
      <w:bookmarkEnd w:id="0"/>
      <w:r>
        <w:rPr>
          <w:rFonts w:ascii="宋体" w:eastAsia="宋体" w:hAnsi="宋体" w:cs="宋体" w:hint="eastAsia"/>
          <w:b/>
          <w:bCs/>
          <w:color w:val="333333"/>
          <w:sz w:val="36"/>
          <w:szCs w:val="36"/>
          <w:shd w:val="clear" w:color="auto" w:fill="FFFFFF"/>
        </w:rPr>
        <w:t>武进区全力提升汽修行业环保管理水平</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“经过检查，你公司危废管理台账填写不规范，废油存在跑冒滴漏情况，而且废气收集处理不到位，现要求你们立即进行整改。”日前，常州市生态环境局执法人员在武进汽车城检查某</w:t>
      </w:r>
      <w:r>
        <w:rPr>
          <w:rFonts w:ascii="宋体" w:eastAsia="宋体" w:hAnsi="宋体" w:cs="宋体" w:hint="eastAsia"/>
          <w:color w:val="333333"/>
          <w:sz w:val="21"/>
          <w:szCs w:val="21"/>
          <w:shd w:val="clear" w:color="auto" w:fill="FFFFFF"/>
        </w:rPr>
        <w:t>4S</w:t>
      </w:r>
      <w:r>
        <w:rPr>
          <w:rFonts w:ascii="宋体" w:eastAsia="宋体" w:hAnsi="宋体" w:cs="宋体" w:hint="eastAsia"/>
          <w:color w:val="333333"/>
          <w:sz w:val="21"/>
          <w:szCs w:val="21"/>
          <w:shd w:val="clear" w:color="auto" w:fill="FFFFFF"/>
        </w:rPr>
        <w:t>店时，当场发放了限期整改通知单。该企业负责人表示将采取措施，确保在规定时间内整改到位。</w:t>
      </w:r>
    </w:p>
    <w:p w:rsidR="00621DFC" w:rsidRDefault="001B3A66">
      <w:pPr>
        <w:pStyle w:val="a3"/>
        <w:widowControl/>
        <w:shd w:val="clear" w:color="auto" w:fill="FFFFFF"/>
        <w:spacing w:before="90" w:beforeAutospacing="0" w:after="90" w:afterAutospacing="0"/>
        <w:ind w:left="90" w:right="90"/>
        <w:jc w:val="center"/>
        <w:rPr>
          <w:rFonts w:ascii="宋体" w:eastAsia="宋体" w:hAnsi="宋体" w:cs="宋体"/>
          <w:color w:val="333333"/>
          <w:sz w:val="21"/>
          <w:szCs w:val="21"/>
        </w:rPr>
      </w:pPr>
      <w:r>
        <w:rPr>
          <w:rFonts w:ascii="宋体" w:eastAsia="宋体" w:hAnsi="宋体" w:cs="宋体" w:hint="eastAsia"/>
          <w:noProof/>
          <w:color w:val="333333"/>
          <w:sz w:val="18"/>
          <w:szCs w:val="18"/>
          <w:shd w:val="clear" w:color="auto" w:fill="FFFFFF"/>
        </w:rPr>
        <w:drawing>
          <wp:inline distT="0" distB="0" distL="114300" distR="114300">
            <wp:extent cx="5610225" cy="42100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cstate="print"/>
                    <a:stretch>
                      <a:fillRect/>
                    </a:stretch>
                  </pic:blipFill>
                  <pic:spPr>
                    <a:xfrm>
                      <a:off x="0" y="0"/>
                      <a:ext cx="5610225" cy="4210050"/>
                    </a:xfrm>
                    <a:prstGeom prst="rect">
                      <a:avLst/>
                    </a:prstGeom>
                    <a:noFill/>
                    <a:ln w="9525">
                      <a:noFill/>
                    </a:ln>
                  </pic:spPr>
                </pic:pic>
              </a:graphicData>
            </a:graphic>
          </wp:inline>
        </w:drawing>
      </w:r>
    </w:p>
    <w:p w:rsidR="00621DFC" w:rsidRDefault="001B3A66">
      <w:pPr>
        <w:pStyle w:val="a3"/>
        <w:widowControl/>
        <w:shd w:val="clear" w:color="auto" w:fill="FFFFFF"/>
        <w:spacing w:before="90" w:beforeAutospacing="0" w:after="90" w:afterAutospacing="0"/>
        <w:ind w:left="90" w:right="90" w:firstLine="420"/>
        <w:jc w:val="center"/>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联合整治</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今年</w:t>
      </w:r>
      <w:r>
        <w:rPr>
          <w:rFonts w:ascii="宋体" w:eastAsia="宋体" w:hAnsi="宋体" w:cs="宋体" w:hint="eastAsia"/>
          <w:color w:val="333333"/>
          <w:sz w:val="21"/>
          <w:szCs w:val="21"/>
          <w:shd w:val="clear" w:color="auto" w:fill="FFFFFF"/>
        </w:rPr>
        <w:t>6</w:t>
      </w:r>
      <w:r>
        <w:rPr>
          <w:rFonts w:ascii="宋体" w:eastAsia="宋体" w:hAnsi="宋体" w:cs="宋体" w:hint="eastAsia"/>
          <w:color w:val="333333"/>
          <w:sz w:val="21"/>
          <w:szCs w:val="21"/>
          <w:shd w:val="clear" w:color="auto" w:fill="FFFFFF"/>
        </w:rPr>
        <w:t>月起，按照联合整治方案，常州市武进生态环境局联合区相关部门对武进汽车城内的</w:t>
      </w:r>
      <w:r>
        <w:rPr>
          <w:rFonts w:ascii="宋体" w:eastAsia="宋体" w:hAnsi="宋体" w:cs="宋体" w:hint="eastAsia"/>
          <w:color w:val="333333"/>
          <w:sz w:val="21"/>
          <w:szCs w:val="21"/>
          <w:shd w:val="clear" w:color="auto" w:fill="FFFFFF"/>
        </w:rPr>
        <w:t>43</w:t>
      </w:r>
      <w:r>
        <w:rPr>
          <w:rFonts w:ascii="宋体" w:eastAsia="宋体" w:hAnsi="宋体" w:cs="宋体" w:hint="eastAsia"/>
          <w:color w:val="333333"/>
          <w:sz w:val="21"/>
          <w:szCs w:val="21"/>
          <w:shd w:val="clear" w:color="auto" w:fill="FFFFFF"/>
        </w:rPr>
        <w:t>家</w:t>
      </w:r>
      <w:r>
        <w:rPr>
          <w:rFonts w:ascii="宋体" w:eastAsia="宋体" w:hAnsi="宋体" w:cs="宋体" w:hint="eastAsia"/>
          <w:color w:val="333333"/>
          <w:sz w:val="21"/>
          <w:szCs w:val="21"/>
          <w:shd w:val="clear" w:color="auto" w:fill="FFFFFF"/>
        </w:rPr>
        <w:t>4S</w:t>
      </w:r>
      <w:r>
        <w:rPr>
          <w:rFonts w:ascii="宋体" w:eastAsia="宋体" w:hAnsi="宋体" w:cs="宋体" w:hint="eastAsia"/>
          <w:color w:val="333333"/>
          <w:sz w:val="21"/>
          <w:szCs w:val="21"/>
          <w:shd w:val="clear" w:color="auto" w:fill="FFFFFF"/>
        </w:rPr>
        <w:t>店以及高力汽博城内涉喷涂作业的</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家汽修店进行了全面排查，并对省生态环境保护专项督察曝光的厂家进行了专项检查，重点检查</w:t>
      </w:r>
      <w:proofErr w:type="spellStart"/>
      <w:r>
        <w:rPr>
          <w:rFonts w:ascii="宋体" w:eastAsia="宋体" w:hAnsi="宋体" w:cs="宋体" w:hint="eastAsia"/>
          <w:color w:val="333333"/>
          <w:sz w:val="21"/>
          <w:szCs w:val="21"/>
          <w:shd w:val="clear" w:color="auto" w:fill="FFFFFF"/>
        </w:rPr>
        <w:t>VOCs</w:t>
      </w:r>
      <w:proofErr w:type="spellEnd"/>
      <w:r>
        <w:rPr>
          <w:rFonts w:ascii="宋体" w:eastAsia="宋体" w:hAnsi="宋体" w:cs="宋体" w:hint="eastAsia"/>
          <w:color w:val="333333"/>
          <w:sz w:val="21"/>
          <w:szCs w:val="21"/>
          <w:shd w:val="clear" w:color="auto" w:fill="FFFFFF"/>
        </w:rPr>
        <w:t>废气防治、危废管理，同时涉及安全隐患、排污许可等方面。</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检查中发现，武进汽车城和高力汽博城中涉及汽车维修的单位普遍存在废气收集处置不到位、危废处置不规范等问题。</w:t>
      </w:r>
    </w:p>
    <w:p w:rsidR="00621DFC" w:rsidRDefault="001B3A66">
      <w:pPr>
        <w:pStyle w:val="a3"/>
        <w:widowControl/>
        <w:shd w:val="clear" w:color="auto" w:fill="FFFFFF"/>
        <w:spacing w:before="90" w:beforeAutospacing="0" w:after="90" w:afterAutospacing="0"/>
        <w:ind w:left="90" w:right="90"/>
        <w:jc w:val="center"/>
        <w:rPr>
          <w:rFonts w:ascii="宋体" w:eastAsia="宋体" w:hAnsi="宋体" w:cs="宋体"/>
          <w:color w:val="333333"/>
          <w:sz w:val="21"/>
          <w:szCs w:val="21"/>
        </w:rPr>
      </w:pPr>
      <w:r>
        <w:rPr>
          <w:rFonts w:ascii="宋体" w:eastAsia="宋体" w:hAnsi="宋体" w:cs="宋体" w:hint="eastAsia"/>
          <w:noProof/>
          <w:color w:val="333333"/>
          <w:sz w:val="18"/>
          <w:szCs w:val="18"/>
          <w:shd w:val="clear" w:color="auto" w:fill="FFFFFF"/>
        </w:rPr>
        <w:lastRenderedPageBreak/>
        <w:drawing>
          <wp:inline distT="0" distB="0" distL="114300" distR="114300">
            <wp:extent cx="5610225" cy="4200525"/>
            <wp:effectExtent l="0" t="0" r="9525" b="9525"/>
            <wp:docPr id="2" name="图片 2" descr="IMG_2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cstate="print"/>
                    <a:stretch>
                      <a:fillRect/>
                    </a:stretch>
                  </pic:blipFill>
                  <pic:spPr>
                    <a:xfrm>
                      <a:off x="0" y="0"/>
                      <a:ext cx="5610225" cy="4200525"/>
                    </a:xfrm>
                    <a:prstGeom prst="rect">
                      <a:avLst/>
                    </a:prstGeom>
                    <a:noFill/>
                    <a:ln w="9525">
                      <a:noFill/>
                    </a:ln>
                  </pic:spPr>
                </pic:pic>
              </a:graphicData>
            </a:graphic>
          </wp:inline>
        </w:drawing>
      </w:r>
    </w:p>
    <w:p w:rsidR="00621DFC" w:rsidRDefault="001B3A66">
      <w:pPr>
        <w:pStyle w:val="a3"/>
        <w:widowControl/>
        <w:shd w:val="clear" w:color="auto" w:fill="FFFFFF"/>
        <w:spacing w:before="90" w:beforeAutospacing="0" w:after="90" w:afterAutospacing="0"/>
        <w:ind w:left="90" w:right="90" w:firstLine="420"/>
        <w:jc w:val="center"/>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发放管理须知</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对此，生态环境执法人员就现场排查情况仔细填写核查表，并向企业发放了生态环保管理要求须知，并针对其存在的问题逐一、逐条</w:t>
      </w:r>
      <w:r>
        <w:rPr>
          <w:rFonts w:ascii="宋体" w:eastAsia="宋体" w:hAnsi="宋体" w:cs="宋体" w:hint="eastAsia"/>
          <w:color w:val="333333"/>
          <w:sz w:val="21"/>
          <w:szCs w:val="21"/>
          <w:shd w:val="clear" w:color="auto" w:fill="FFFFFF"/>
        </w:rPr>
        <w:t>地进行解释，明确了整改要求和整改时限。</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对立案查处的，严肃处理；对于限期整改的，定期跟进检查整改情况，坚决做到逐一销号。同时，加大对汽修行业的生态环境保护方面宣传力度，督促汽修行业经营单位守法经营。</w:t>
      </w:r>
    </w:p>
    <w:p w:rsidR="00621DFC" w:rsidRDefault="001B3A66">
      <w:pPr>
        <w:pStyle w:val="a3"/>
        <w:widowControl/>
        <w:shd w:val="clear" w:color="auto" w:fill="FFFFFF"/>
        <w:spacing w:before="90" w:beforeAutospacing="0" w:after="90" w:afterAutospacing="0"/>
        <w:ind w:left="90" w:right="90"/>
        <w:jc w:val="center"/>
        <w:rPr>
          <w:rFonts w:ascii="宋体" w:eastAsia="宋体" w:hAnsi="宋体" w:cs="宋体"/>
          <w:color w:val="333333"/>
          <w:sz w:val="21"/>
          <w:szCs w:val="21"/>
        </w:rPr>
      </w:pPr>
      <w:r>
        <w:rPr>
          <w:rFonts w:ascii="宋体" w:eastAsia="宋体" w:hAnsi="宋体" w:cs="宋体" w:hint="eastAsia"/>
          <w:noProof/>
          <w:color w:val="FF9933"/>
          <w:sz w:val="18"/>
          <w:szCs w:val="18"/>
          <w:shd w:val="clear" w:color="auto" w:fill="FFFFFF"/>
        </w:rPr>
        <w:lastRenderedPageBreak/>
        <w:drawing>
          <wp:inline distT="0" distB="0" distL="114300" distR="114300">
            <wp:extent cx="5610225" cy="4210050"/>
            <wp:effectExtent l="0" t="0" r="9525" b="0"/>
            <wp:docPr id="1" name="图片 3" descr="IMG_25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1" cstate="print"/>
                    <a:stretch>
                      <a:fillRect/>
                    </a:stretch>
                  </pic:blipFill>
                  <pic:spPr>
                    <a:xfrm>
                      <a:off x="0" y="0"/>
                      <a:ext cx="5610225" cy="4210050"/>
                    </a:xfrm>
                    <a:prstGeom prst="rect">
                      <a:avLst/>
                    </a:prstGeom>
                    <a:noFill/>
                    <a:ln w="9525">
                      <a:noFill/>
                    </a:ln>
                  </pic:spPr>
                </pic:pic>
              </a:graphicData>
            </a:graphic>
          </wp:inline>
        </w:drawing>
      </w:r>
    </w:p>
    <w:p w:rsidR="00621DFC" w:rsidRDefault="001B3A66">
      <w:pPr>
        <w:pStyle w:val="a3"/>
        <w:widowControl/>
        <w:shd w:val="clear" w:color="auto" w:fill="FFFFFF"/>
        <w:spacing w:before="90" w:beforeAutospacing="0" w:after="90" w:afterAutospacing="0"/>
        <w:ind w:left="90" w:right="90" w:firstLine="420"/>
        <w:jc w:val="center"/>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整改后的危废仓库</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“小武说环保”</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汽修行业如何规范经营：</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、在规范管理维修过程中产生的危险废物方面，汽车维修企业应按要求做到分类收集、规范存放、如实申报、合法处置等。</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、在管理大气污染防治方面，喷漆及烘干作业应当在密闭空间（如喷漆房）或者设备中进行，并配备废气治理设施，严禁</w:t>
      </w:r>
      <w:proofErr w:type="spellStart"/>
      <w:r>
        <w:rPr>
          <w:rFonts w:ascii="宋体" w:eastAsia="宋体" w:hAnsi="宋体" w:cs="宋体" w:hint="eastAsia"/>
          <w:color w:val="333333"/>
          <w:sz w:val="21"/>
          <w:szCs w:val="21"/>
          <w:shd w:val="clear" w:color="auto" w:fill="FFFFFF"/>
        </w:rPr>
        <w:t>VOCs</w:t>
      </w:r>
      <w:proofErr w:type="spellEnd"/>
      <w:r>
        <w:rPr>
          <w:rFonts w:ascii="宋体" w:eastAsia="宋体" w:hAnsi="宋体" w:cs="宋体" w:hint="eastAsia"/>
          <w:color w:val="333333"/>
          <w:sz w:val="21"/>
          <w:szCs w:val="21"/>
          <w:shd w:val="clear" w:color="auto" w:fill="FFFFFF"/>
        </w:rPr>
        <w:t>无组织排放；</w:t>
      </w:r>
    </w:p>
    <w:p w:rsidR="00621DFC" w:rsidRDefault="001B3A66">
      <w:pPr>
        <w:pStyle w:val="a3"/>
        <w:widowControl/>
        <w:shd w:val="clear" w:color="auto" w:fill="FFFFFF"/>
        <w:spacing w:before="90" w:beforeAutospacing="0" w:after="90" w:afterAutospacing="0"/>
        <w:ind w:left="90" w:right="90" w:firstLine="42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、在防治洗车废水污染方面，汽修企业内部应做到实行雨污水分流，严禁露天洗车，严禁维修过程中产生的危险废物排入排水管网。</w:t>
      </w:r>
    </w:p>
    <w:p w:rsidR="00621DFC" w:rsidRDefault="00621DFC"/>
    <w:sectPr w:rsidR="00621DFC" w:rsidSect="00621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66" w:rsidRDefault="001B3A66" w:rsidP="00374136">
      <w:r>
        <w:separator/>
      </w:r>
    </w:p>
  </w:endnote>
  <w:endnote w:type="continuationSeparator" w:id="0">
    <w:p w:rsidR="001B3A66" w:rsidRDefault="001B3A66" w:rsidP="0037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66" w:rsidRDefault="001B3A66" w:rsidP="00374136">
      <w:r>
        <w:separator/>
      </w:r>
    </w:p>
  </w:footnote>
  <w:footnote w:type="continuationSeparator" w:id="0">
    <w:p w:rsidR="001B3A66" w:rsidRDefault="001B3A66" w:rsidP="00374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04103B"/>
    <w:rsid w:val="001B3A66"/>
    <w:rsid w:val="00374136"/>
    <w:rsid w:val="00621DFC"/>
    <w:rsid w:val="42041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D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1DFC"/>
    <w:pPr>
      <w:spacing w:beforeAutospacing="1" w:afterAutospacing="1"/>
      <w:jc w:val="left"/>
    </w:pPr>
    <w:rPr>
      <w:rFonts w:cs="Times New Roman"/>
      <w:kern w:val="0"/>
      <w:sz w:val="24"/>
    </w:rPr>
  </w:style>
  <w:style w:type="character" w:styleId="a4">
    <w:name w:val="Hyperlink"/>
    <w:basedOn w:val="a0"/>
    <w:rsid w:val="00621DFC"/>
    <w:rPr>
      <w:color w:val="0000FF"/>
      <w:u w:val="single"/>
    </w:rPr>
  </w:style>
  <w:style w:type="paragraph" w:styleId="a5">
    <w:name w:val="Balloon Text"/>
    <w:basedOn w:val="a"/>
    <w:link w:val="Char"/>
    <w:rsid w:val="00374136"/>
    <w:rPr>
      <w:sz w:val="18"/>
      <w:szCs w:val="18"/>
    </w:rPr>
  </w:style>
  <w:style w:type="character" w:customStyle="1" w:styleId="Char">
    <w:name w:val="批注框文本 Char"/>
    <w:basedOn w:val="a0"/>
    <w:link w:val="a5"/>
    <w:rsid w:val="00374136"/>
    <w:rPr>
      <w:rFonts w:asciiTheme="minorHAnsi" w:eastAsiaTheme="minorEastAsia" w:hAnsiTheme="minorHAnsi" w:cstheme="minorBidi"/>
      <w:kern w:val="2"/>
      <w:sz w:val="18"/>
      <w:szCs w:val="18"/>
    </w:rPr>
  </w:style>
  <w:style w:type="paragraph" w:styleId="a6">
    <w:name w:val="header"/>
    <w:basedOn w:val="a"/>
    <w:link w:val="Char0"/>
    <w:rsid w:val="00374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74136"/>
    <w:rPr>
      <w:rFonts w:asciiTheme="minorHAnsi" w:eastAsiaTheme="minorEastAsia" w:hAnsiTheme="minorHAnsi" w:cstheme="minorBidi"/>
      <w:kern w:val="2"/>
      <w:sz w:val="18"/>
      <w:szCs w:val="18"/>
    </w:rPr>
  </w:style>
  <w:style w:type="paragraph" w:styleId="a7">
    <w:name w:val="footer"/>
    <w:basedOn w:val="a"/>
    <w:link w:val="Char1"/>
    <w:rsid w:val="00374136"/>
    <w:pPr>
      <w:tabs>
        <w:tab w:val="center" w:pos="4153"/>
        <w:tab w:val="right" w:pos="8306"/>
      </w:tabs>
      <w:snapToGrid w:val="0"/>
      <w:jc w:val="left"/>
    </w:pPr>
    <w:rPr>
      <w:sz w:val="18"/>
      <w:szCs w:val="18"/>
    </w:rPr>
  </w:style>
  <w:style w:type="character" w:customStyle="1" w:styleId="Char1">
    <w:name w:val="页脚 Char"/>
    <w:basedOn w:val="a0"/>
    <w:link w:val="a7"/>
    <w:rsid w:val="0037413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hjj.changzhou.gov.cn/uploadfile/hbj/2021/0810/20210810094626_95706.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thjj.changzhou.gov.cn/uploadfile/hbj/2021/0810/20210810094718_93252.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嗝叽</dc:creator>
  <cp:lastModifiedBy>Administrator</cp:lastModifiedBy>
  <cp:revision>2</cp:revision>
  <dcterms:created xsi:type="dcterms:W3CDTF">2021-08-13T01:23:00Z</dcterms:created>
  <dcterms:modified xsi:type="dcterms:W3CDTF">2021-08-13T01:23:00Z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DF2FAD69B5E34403BFC9F49E97F3544E</vt:lpwstr>
  </property>
</Properties>
</file>