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hint="default" w:eastAsiaTheme="minorEastAsia"/>
          <w:sz w:val="48"/>
          <w:szCs w:val="48"/>
          <w:lang w:val="en-US" w:eastAsia="zh-CN"/>
        </w:rPr>
      </w:pPr>
      <w:r>
        <w:rPr>
          <w:rFonts w:hint="eastAsia" w:eastAsiaTheme="minorEastAsia"/>
          <w:sz w:val="48"/>
          <w:szCs w:val="48"/>
          <w:lang w:val="en-US" w:eastAsia="zh-CN"/>
        </w:rPr>
        <w:t xml:space="preserve">   </w:t>
      </w:r>
    </w:p>
    <w:p>
      <w:pPr>
        <w:pStyle w:val="30"/>
        <w:rPr>
          <w:rFonts w:hint="default" w:eastAsiaTheme="minorEastAsia"/>
          <w:lang w:val="en-US" w:eastAsia="zh-CN"/>
        </w:rPr>
      </w:pPr>
      <w:r>
        <w:rPr>
          <w:rFonts w:hint="eastAsia" w:eastAsiaTheme="minorEastAsia"/>
          <w:lang w:val="en-US" w:eastAsia="zh-CN"/>
        </w:rPr>
        <w:t xml:space="preserve"> </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p>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sz w:val="52"/>
          <w:szCs w:val="52"/>
          <w:lang w:val="en-US" w:eastAsia="zh-CN"/>
        </w:rPr>
      </w:pPr>
      <w:r>
        <w:rPr>
          <w:rFonts w:hint="default" w:ascii="Times New Roman" w:hAnsi="Times New Roman" w:eastAsia="宋体" w:cs="Times New Roman"/>
          <w:b w:val="0"/>
          <w:bCs w:val="0"/>
          <w:color w:val="0D0D0D"/>
          <w:sz w:val="52"/>
          <w:szCs w:val="52"/>
          <w:lang w:val="en-US" w:eastAsia="zh-CN"/>
        </w:rPr>
        <w:t>江苏常滤智造科技有限公司（原名：</w:t>
      </w:r>
      <w:r>
        <w:rPr>
          <w:rFonts w:hint="default" w:ascii="Times New Roman" w:hAnsi="Times New Roman" w:eastAsia="宋体" w:cs="Times New Roman"/>
          <w:b w:val="0"/>
          <w:bCs w:val="0"/>
          <w:color w:val="0D0D0D"/>
          <w:sz w:val="52"/>
          <w:szCs w:val="52"/>
        </w:rPr>
        <w:t>江苏艾克塞尔汽车科技有限公司</w:t>
      </w:r>
      <w:r>
        <w:rPr>
          <w:rFonts w:hint="default" w:ascii="Times New Roman" w:hAnsi="Times New Roman" w:eastAsia="宋体" w:cs="Times New Roman"/>
          <w:b w:val="0"/>
          <w:bCs w:val="0"/>
          <w:color w:val="0D0D0D"/>
          <w:sz w:val="52"/>
          <w:szCs w:val="52"/>
          <w:lang w:val="en-US" w:eastAsia="zh-CN"/>
        </w:rPr>
        <w:t>）</w:t>
      </w:r>
      <w:r>
        <w:rPr>
          <w:rFonts w:hint="default" w:ascii="Times New Roman" w:hAnsi="Times New Roman" w:eastAsia="宋体" w:cs="Times New Roman"/>
          <w:b w:val="0"/>
          <w:bCs w:val="0"/>
          <w:color w:val="0D0D0D"/>
          <w:sz w:val="52"/>
          <w:szCs w:val="52"/>
        </w:rPr>
        <w:t>年产汽车空气/空调滤芯200万件项目</w:t>
      </w:r>
      <w:r>
        <w:rPr>
          <w:rFonts w:hint="default" w:ascii="Times New Roman" w:hAnsi="Times New Roman" w:eastAsia="宋体" w:cs="Times New Roman"/>
          <w:b w:val="0"/>
          <w:bCs w:val="0"/>
          <w:sz w:val="52"/>
          <w:szCs w:val="52"/>
          <w:lang w:val="en-US" w:eastAsia="zh-CN"/>
        </w:rPr>
        <w:t>部分验收</w:t>
      </w:r>
      <w:r>
        <w:rPr>
          <w:rFonts w:hint="default" w:ascii="Times New Roman" w:hAnsi="Times New Roman" w:eastAsia="宋体" w:cs="Times New Roman"/>
          <w:b w:val="0"/>
          <w:bCs w:val="0"/>
          <w:sz w:val="52"/>
          <w:szCs w:val="52"/>
        </w:rPr>
        <w:t>竣工环境保护验收</w:t>
      </w:r>
      <w:r>
        <w:rPr>
          <w:rFonts w:hint="default" w:ascii="Times New Roman" w:hAnsi="Times New Roman" w:eastAsia="宋体" w:cs="Times New Roman"/>
          <w:b w:val="0"/>
          <w:bCs w:val="0"/>
          <w:sz w:val="52"/>
          <w:szCs w:val="52"/>
          <w:lang w:val="en-US" w:eastAsia="zh-CN"/>
        </w:rPr>
        <w:t>报告</w:t>
      </w:r>
    </w:p>
    <w:p>
      <w:pPr>
        <w:pStyle w:val="31"/>
        <w:ind w:left="0" w:leftChars="0" w:firstLine="0" w:firstLineChars="0"/>
        <w:rPr>
          <w:rFonts w:eastAsiaTheme="minorEastAsia"/>
          <w:sz w:val="48"/>
          <w:szCs w:val="48"/>
        </w:rPr>
      </w:pPr>
    </w:p>
    <w:p>
      <w:pPr>
        <w:pStyle w:val="31"/>
        <w:jc w:val="center"/>
        <w:rPr>
          <w:rFonts w:hint="eastAsia" w:eastAsiaTheme="minorEastAsia"/>
          <w:sz w:val="48"/>
          <w:szCs w:val="48"/>
          <w:lang w:eastAsia="zh-CN"/>
        </w:rPr>
      </w:pPr>
    </w:p>
    <w:p>
      <w:pPr>
        <w:pStyle w:val="31"/>
        <w:rPr>
          <w:rFonts w:eastAsiaTheme="minorEastAsia"/>
          <w:sz w:val="48"/>
          <w:szCs w:val="48"/>
        </w:rPr>
      </w:pPr>
    </w:p>
    <w:p>
      <w:pPr>
        <w:pStyle w:val="31"/>
        <w:rPr>
          <w:rFonts w:eastAsiaTheme="minorEastAsia"/>
          <w:sz w:val="48"/>
          <w:szCs w:val="48"/>
        </w:rPr>
      </w:pPr>
    </w:p>
    <w:p>
      <w:pPr>
        <w:pStyle w:val="31"/>
        <w:rPr>
          <w:rFonts w:eastAsiaTheme="minorEastAsia"/>
          <w:sz w:val="48"/>
          <w:szCs w:val="48"/>
        </w:rPr>
      </w:pPr>
    </w:p>
    <w:p>
      <w:pPr>
        <w:pStyle w:val="31"/>
        <w:rPr>
          <w:rFonts w:eastAsiaTheme="minorEastAsia"/>
          <w:sz w:val="48"/>
          <w:szCs w:val="48"/>
        </w:rPr>
      </w:pPr>
    </w:p>
    <w:p>
      <w:pPr>
        <w:pStyle w:val="31"/>
        <w:rPr>
          <w:rFonts w:eastAsiaTheme="minorEastAsia"/>
          <w:sz w:val="48"/>
          <w:szCs w:val="48"/>
        </w:rPr>
      </w:pPr>
    </w:p>
    <w:p>
      <w:pPr>
        <w:pStyle w:val="31"/>
        <w:rPr>
          <w:rFonts w:eastAsiaTheme="minorEastAsia"/>
          <w:sz w:val="48"/>
          <w:szCs w:val="48"/>
        </w:rPr>
      </w:pPr>
    </w:p>
    <w:p>
      <w:pPr>
        <w:pStyle w:val="31"/>
        <w:rPr>
          <w:rFonts w:eastAsiaTheme="minorEastAsia"/>
          <w:sz w:val="48"/>
          <w:szCs w:val="48"/>
        </w:rPr>
      </w:pPr>
    </w:p>
    <w:p>
      <w:pPr>
        <w:pStyle w:val="31"/>
        <w:ind w:left="0" w:leftChars="0" w:firstLine="0" w:firstLineChars="0"/>
        <w:jc w:val="both"/>
        <w:rPr>
          <w:rFonts w:eastAsiaTheme="minorEastAsia"/>
          <w:sz w:val="48"/>
          <w:szCs w:val="48"/>
        </w:rPr>
      </w:pPr>
    </w:p>
    <w:p>
      <w:pPr>
        <w:pStyle w:val="31"/>
        <w:ind w:left="0" w:leftChars="0" w:firstLine="0" w:firstLineChars="0"/>
        <w:jc w:val="both"/>
        <w:rPr>
          <w:rFonts w:eastAsiaTheme="minorEastAsia"/>
          <w:sz w:val="48"/>
          <w:szCs w:val="48"/>
        </w:rPr>
      </w:pPr>
    </w:p>
    <w:p>
      <w:pPr>
        <w:pStyle w:val="31"/>
        <w:jc w:val="center"/>
        <w:rPr>
          <w:rFonts w:hint="eastAsia" w:ascii="仿宋" w:hAnsi="仿宋" w:eastAsia="仿宋" w:cs="仿宋"/>
          <w:b w:val="0"/>
          <w:bCs w:val="0"/>
          <w:color w:val="0D0D0D"/>
          <w:sz w:val="48"/>
          <w:szCs w:val="48"/>
          <w:lang w:val="en-US" w:eastAsia="zh-CN"/>
        </w:rPr>
      </w:pPr>
      <w:r>
        <w:rPr>
          <w:rFonts w:hint="eastAsia" w:ascii="仿宋" w:hAnsi="仿宋" w:eastAsia="仿宋" w:cs="仿宋"/>
          <w:b w:val="0"/>
          <w:bCs w:val="0"/>
          <w:color w:val="0D0D0D"/>
          <w:sz w:val="48"/>
          <w:szCs w:val="48"/>
          <w:lang w:val="en-US" w:eastAsia="zh-CN"/>
        </w:rPr>
        <w:t>江苏常滤智造科技有限公司</w:t>
      </w:r>
    </w:p>
    <w:p>
      <w:pPr>
        <w:pStyle w:val="31"/>
        <w:jc w:val="center"/>
        <w:rPr>
          <w:rFonts w:hint="default" w:ascii="Times New Roman" w:hAnsi="Times New Roman" w:eastAsia="仿宋" w:cs="Times New Roman"/>
          <w:sz w:val="48"/>
          <w:szCs w:val="48"/>
          <w:lang w:val="en-US" w:eastAsia="zh-CN"/>
        </w:rPr>
      </w:pPr>
      <w:r>
        <w:rPr>
          <w:rFonts w:hint="default" w:ascii="Times New Roman" w:hAnsi="Times New Roman" w:eastAsia="仿宋" w:cs="Times New Roman"/>
          <w:sz w:val="48"/>
          <w:szCs w:val="48"/>
          <w:lang w:val="en-US" w:eastAsia="zh-CN"/>
        </w:rPr>
        <w:t>二〇二</w:t>
      </w:r>
      <w:r>
        <w:rPr>
          <w:rFonts w:hint="eastAsia" w:eastAsia="仿宋" w:cs="Times New Roman"/>
          <w:sz w:val="48"/>
          <w:szCs w:val="48"/>
          <w:lang w:val="en-US" w:eastAsia="zh-CN"/>
        </w:rPr>
        <w:t>二</w:t>
      </w:r>
      <w:r>
        <w:rPr>
          <w:rFonts w:hint="default" w:ascii="Times New Roman" w:hAnsi="Times New Roman" w:eastAsia="仿宋" w:cs="Times New Roman"/>
          <w:sz w:val="48"/>
          <w:szCs w:val="48"/>
          <w:lang w:val="en-US" w:eastAsia="zh-CN"/>
        </w:rPr>
        <w:t>年</w:t>
      </w:r>
      <w:r>
        <w:rPr>
          <w:rFonts w:hint="eastAsia" w:eastAsia="仿宋" w:cs="Times New Roman"/>
          <w:sz w:val="48"/>
          <w:szCs w:val="48"/>
          <w:lang w:val="en-US" w:eastAsia="zh-CN"/>
        </w:rPr>
        <w:t>五</w:t>
      </w:r>
      <w:r>
        <w:rPr>
          <w:rFonts w:hint="default" w:ascii="Times New Roman" w:hAnsi="Times New Roman" w:eastAsia="仿宋" w:cs="Times New Roman"/>
          <w:sz w:val="48"/>
          <w:szCs w:val="48"/>
          <w:lang w:val="en-US" w:eastAsia="zh-CN"/>
        </w:rPr>
        <w:t>月</w:t>
      </w:r>
    </w:p>
    <w:p>
      <w:pPr>
        <w:jc w:val="both"/>
        <w:rPr>
          <w:rFonts w:hint="eastAsia" w:eastAsiaTheme="minorEastAsia"/>
          <w:sz w:val="52"/>
          <w:szCs w:val="52"/>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pStyle w:val="30"/>
        <w:keepNext w:val="0"/>
        <w:keepLines w:val="0"/>
        <w:pageBreakBefore w:val="0"/>
        <w:widowControl/>
        <w:kinsoku/>
        <w:wordWrap/>
        <w:overflowPunct/>
        <w:topLinePunct w:val="0"/>
        <w:autoSpaceDE/>
        <w:autoSpaceDN/>
        <w:bidi w:val="0"/>
        <w:snapToGrid/>
        <w:spacing w:line="240" w:lineRule="auto"/>
        <w:jc w:val="both"/>
        <w:textAlignment w:val="auto"/>
        <w:rPr>
          <w:rFonts w:hint="default" w:ascii="Times New Roman" w:hAnsi="Times New Roman" w:eastAsia="宋体" w:cs="Times New Roman"/>
          <w:color w:val="0D0D0D"/>
          <w:sz w:val="52"/>
          <w:szCs w:val="52"/>
        </w:rPr>
      </w:pPr>
    </w:p>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r>
        <w:rPr>
          <w:rFonts w:hint="default" w:ascii="Times New Roman" w:hAnsi="Times New Roman" w:eastAsia="宋体" w:cs="Times New Roman"/>
          <w:b w:val="0"/>
          <w:bCs w:val="0"/>
          <w:color w:val="0D0D0D"/>
          <w:sz w:val="52"/>
          <w:szCs w:val="52"/>
          <w:lang w:val="en-US" w:eastAsia="zh-CN"/>
        </w:rPr>
        <w:t>江苏常滤智造科技有限公司（原名：</w:t>
      </w:r>
      <w:r>
        <w:rPr>
          <w:rFonts w:hint="default" w:ascii="Times New Roman" w:hAnsi="Times New Roman" w:eastAsia="宋体" w:cs="Times New Roman"/>
          <w:b w:val="0"/>
          <w:bCs w:val="0"/>
          <w:color w:val="0D0D0D"/>
          <w:sz w:val="52"/>
          <w:szCs w:val="52"/>
        </w:rPr>
        <w:t>江苏艾克塞尔汽车科技有限公司</w:t>
      </w:r>
      <w:r>
        <w:rPr>
          <w:rFonts w:hint="default" w:ascii="Times New Roman" w:hAnsi="Times New Roman" w:eastAsia="宋体" w:cs="Times New Roman"/>
          <w:b w:val="0"/>
          <w:bCs w:val="0"/>
          <w:color w:val="0D0D0D"/>
          <w:sz w:val="52"/>
          <w:szCs w:val="52"/>
          <w:lang w:val="en-US" w:eastAsia="zh-CN"/>
        </w:rPr>
        <w:t>）</w:t>
      </w:r>
      <w:r>
        <w:rPr>
          <w:rFonts w:hint="default" w:ascii="Times New Roman" w:hAnsi="Times New Roman" w:eastAsia="宋体" w:cs="Times New Roman"/>
          <w:color w:val="0D0D0D"/>
          <w:sz w:val="52"/>
          <w:szCs w:val="52"/>
        </w:rPr>
        <w:t>年产汽车空气/空调滤芯200万件项目</w:t>
      </w:r>
      <w:r>
        <w:rPr>
          <w:rFonts w:hint="default" w:ascii="Times New Roman" w:hAnsi="Times New Roman" w:eastAsia="宋体" w:cs="Times New Roman"/>
          <w:sz w:val="52"/>
          <w:szCs w:val="52"/>
          <w:lang w:val="en-US" w:eastAsia="zh-CN"/>
        </w:rPr>
        <w:t>部分验收</w:t>
      </w:r>
      <w:r>
        <w:rPr>
          <w:rFonts w:hint="default" w:ascii="Times New Roman" w:hAnsi="Times New Roman" w:eastAsia="宋体" w:cs="Times New Roman"/>
          <w:sz w:val="52"/>
          <w:szCs w:val="52"/>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pStyle w:val="79"/>
        <w:ind w:left="0" w:leftChars="0" w:firstLine="0" w:firstLineChars="0"/>
      </w:pPr>
    </w:p>
    <w:p>
      <w:pPr>
        <w:pStyle w:val="78"/>
      </w:pPr>
    </w:p>
    <w:p/>
    <w:p>
      <w:pPr>
        <w:pStyle w:val="30"/>
      </w:pPr>
    </w:p>
    <w:tbl>
      <w:tblPr>
        <w:tblStyle w:val="80"/>
        <w:tblpPr w:leftFromText="180" w:rightFromText="180" w:vertAnchor="text" w:horzAnchor="page" w:tblpXSpec="center" w:tblpY="227"/>
        <w:tblOverlap w:val="never"/>
        <w:tblW w:w="0" w:type="auto"/>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pStyle w:val="31"/>
              <w:ind w:left="1384" w:leftChars="659" w:firstLine="188" w:firstLineChars="59"/>
              <w:jc w:val="both"/>
              <w:rPr>
                <w:sz w:val="32"/>
                <w:szCs w:val="32"/>
              </w:rPr>
            </w:pPr>
            <w:r>
              <w:rPr>
                <w:rFonts w:hint="eastAsia" w:ascii="宋体" w:hAnsi="宋体" w:eastAsia="宋体" w:cs="宋体"/>
                <w:b w:val="0"/>
                <w:bCs w:val="0"/>
                <w:color w:val="0D0D0D"/>
                <w:sz w:val="32"/>
                <w:szCs w:val="32"/>
                <w:lang w:val="en-US" w:eastAsia="zh-CN"/>
              </w:rPr>
              <w:t>江苏常滤智造科技有限公司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五</w:t>
            </w:r>
            <w:r>
              <w:rPr>
                <w:sz w:val="32"/>
              </w:rPr>
              <w:t>月</w:t>
            </w:r>
          </w:p>
        </w:tc>
      </w:tr>
    </w:tbl>
    <w:p>
      <w:pPr>
        <w:spacing w:line="500" w:lineRule="exact"/>
        <w:rPr>
          <w:rFonts w:eastAsiaTheme="minorEastAsia"/>
          <w:bCs/>
          <w:kern w:val="0"/>
          <w:sz w:val="28"/>
          <w:szCs w:val="24"/>
        </w:r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color w:val="0D0D0D"/>
          <w:sz w:val="28"/>
          <w:szCs w:val="28"/>
        </w:rPr>
        <w:t>庄</w:t>
      </w:r>
      <w:r>
        <w:rPr>
          <w:rFonts w:hint="eastAsia"/>
          <w:color w:val="0D0D0D"/>
          <w:sz w:val="28"/>
          <w:szCs w:val="28"/>
          <w:lang w:val="en-US" w:eastAsia="zh-CN"/>
        </w:rPr>
        <w:t xml:space="preserve"> </w:t>
      </w:r>
      <w:r>
        <w:rPr>
          <w:rFonts w:hint="eastAsia"/>
          <w:color w:val="0D0D0D"/>
          <w:sz w:val="28"/>
          <w:szCs w:val="28"/>
        </w:rPr>
        <w:t>坚</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赵</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雯</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ind w:left="0" w:leftChars="0" w:firstLine="0" w:firstLineChars="0"/>
        <w:rPr>
          <w:b/>
          <w:sz w:val="24"/>
          <w:szCs w:val="24"/>
        </w:rPr>
      </w:pPr>
    </w:p>
    <w:p>
      <w:pPr>
        <w:pStyle w:val="78"/>
        <w:rPr>
          <w:b/>
          <w:sz w:val="24"/>
          <w:szCs w:val="24"/>
        </w:rPr>
      </w:pPr>
    </w:p>
    <w:p>
      <w:pPr>
        <w:rPr>
          <w:b/>
          <w:sz w:val="24"/>
          <w:szCs w:val="24"/>
        </w:rPr>
      </w:pPr>
    </w:p>
    <w:p>
      <w:pPr>
        <w:pStyle w:val="30"/>
        <w:rPr>
          <w:b/>
          <w:sz w:val="24"/>
          <w:szCs w:val="24"/>
        </w:rPr>
      </w:pPr>
    </w:p>
    <w:p>
      <w:pPr>
        <w:pStyle w:val="31"/>
      </w:pPr>
    </w:p>
    <w:p>
      <w:pPr>
        <w:pStyle w:val="78"/>
      </w:pPr>
    </w:p>
    <w:p/>
    <w:p>
      <w:pPr>
        <w:pStyle w:val="30"/>
      </w:pPr>
    </w:p>
    <w:p>
      <w:pPr>
        <w:pStyle w:val="31"/>
      </w:pPr>
    </w:p>
    <w:p>
      <w:pPr>
        <w:pStyle w:val="31"/>
      </w:pPr>
    </w:p>
    <w:p>
      <w:pPr>
        <w:pStyle w:val="31"/>
      </w:pPr>
    </w:p>
    <w:p>
      <w:pPr>
        <w:pStyle w:val="31"/>
      </w:pPr>
    </w:p>
    <w:p>
      <w:pPr>
        <w:pStyle w:val="31"/>
      </w:pPr>
    </w:p>
    <w:p>
      <w:pPr>
        <w:pStyle w:val="31"/>
      </w:pPr>
    </w:p>
    <w:tbl>
      <w:tblPr>
        <w:tblStyle w:val="80"/>
        <w:tblW w:w="9660" w:type="dxa"/>
        <w:jc w:val="center"/>
        <w:tblLayout w:type="autofit"/>
        <w:tblCellMar>
          <w:top w:w="0" w:type="dxa"/>
          <w:left w:w="108" w:type="dxa"/>
          <w:bottom w:w="0" w:type="dxa"/>
          <w:right w:w="108" w:type="dxa"/>
        </w:tblCellMar>
      </w:tblPr>
      <w:tblGrid>
        <w:gridCol w:w="1696"/>
        <w:gridCol w:w="2685"/>
        <w:gridCol w:w="2418"/>
        <w:gridCol w:w="2861"/>
      </w:tblGrid>
      <w:tr>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建设单位：</w:t>
            </w:r>
          </w:p>
        </w:tc>
        <w:tc>
          <w:tcPr>
            <w:tcW w:w="2685" w:type="dxa"/>
            <w:shd w:val="clear" w:color="auto" w:fill="auto"/>
            <w:vAlign w:val="center"/>
          </w:tcPr>
          <w:p>
            <w:pPr>
              <w:jc w:val="left"/>
              <w:rPr>
                <w:rFonts w:eastAsiaTheme="minorEastAsia"/>
                <w:bCs/>
                <w:spacing w:val="6"/>
                <w:sz w:val="21"/>
                <w:szCs w:val="21"/>
              </w:rPr>
            </w:pPr>
            <w:r>
              <w:rPr>
                <w:rFonts w:hint="eastAsia" w:ascii="宋体" w:hAnsi="宋体" w:eastAsia="宋体" w:cs="宋体"/>
                <w:b w:val="0"/>
                <w:bCs w:val="0"/>
                <w:color w:val="0D0D0D"/>
                <w:sz w:val="21"/>
                <w:szCs w:val="21"/>
                <w:lang w:val="en-US" w:eastAsia="zh-CN"/>
              </w:rPr>
              <w:t>江苏常滤智造科技有限公司</w:t>
            </w:r>
            <w:r>
              <w:rPr>
                <w:rFonts w:eastAsiaTheme="minorEastAsia"/>
                <w:bCs/>
                <w:spacing w:val="6"/>
                <w:sz w:val="21"/>
                <w:szCs w:val="21"/>
              </w:rPr>
              <w:t>（盖章</w:t>
            </w: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Cs w:val="21"/>
                <w:highlight w:val="none"/>
              </w:rPr>
            </w:pPr>
            <w:r>
              <w:rPr>
                <w:rFonts w:eastAsiaTheme="minorEastAsia"/>
                <w:bCs/>
                <w:kern w:val="0"/>
                <w:szCs w:val="21"/>
                <w:highlight w:val="none"/>
              </w:rPr>
              <w:t>电    话：</w:t>
            </w:r>
          </w:p>
        </w:tc>
        <w:tc>
          <w:tcPr>
            <w:tcW w:w="2685" w:type="dxa"/>
            <w:shd w:val="clear" w:color="auto" w:fill="auto"/>
            <w:vAlign w:val="center"/>
          </w:tcPr>
          <w:p>
            <w:pPr>
              <w:jc w:val="left"/>
              <w:rPr>
                <w:rFonts w:eastAsiaTheme="minorEastAsia"/>
                <w:bCs/>
                <w:kern w:val="0"/>
                <w:sz w:val="21"/>
                <w:szCs w:val="21"/>
                <w:highlight w:val="none"/>
              </w:rPr>
            </w:pPr>
            <w:r>
              <w:rPr>
                <w:color w:val="0D0D0D"/>
                <w:sz w:val="21"/>
                <w:szCs w:val="21"/>
              </w:rPr>
              <w:t>18505196669</w:t>
            </w:r>
            <w:r>
              <w:rPr>
                <w:rFonts w:hint="eastAsia" w:eastAsiaTheme="minorEastAsia"/>
                <w:sz w:val="21"/>
                <w:szCs w:val="21"/>
                <w:highlight w:val="none"/>
              </w:rPr>
              <w:t>（</w:t>
            </w:r>
            <w:r>
              <w:rPr>
                <w:rFonts w:hint="eastAsia"/>
                <w:color w:val="0D0D0D"/>
                <w:sz w:val="21"/>
                <w:szCs w:val="21"/>
              </w:rPr>
              <w:t>庄坚</w:t>
            </w:r>
            <w:r>
              <w:rPr>
                <w:rFonts w:hint="eastAsia" w:eastAsiaTheme="minorEastAsia"/>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685" w:type="dxa"/>
            <w:shd w:val="clear" w:color="auto" w:fill="auto"/>
            <w:vAlign w:val="center"/>
          </w:tcPr>
          <w:p>
            <w:pPr>
              <w:jc w:val="left"/>
              <w:rPr>
                <w:rFonts w:eastAsiaTheme="minorEastAsia"/>
                <w:bCs/>
                <w:kern w:val="0"/>
                <w:sz w:val="21"/>
                <w:szCs w:val="21"/>
              </w:rPr>
            </w:pP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trHeight w:val="307" w:hRule="atLeast"/>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685" w:type="dxa"/>
            <w:shd w:val="clear" w:color="auto" w:fill="auto"/>
            <w:vAlign w:val="center"/>
          </w:tcPr>
          <w:p>
            <w:pPr>
              <w:jc w:val="left"/>
              <w:rPr>
                <w:rFonts w:hint="default" w:eastAsiaTheme="minorEastAsia"/>
                <w:bCs/>
                <w:kern w:val="0"/>
                <w:sz w:val="21"/>
                <w:szCs w:val="21"/>
                <w:lang w:val="en-US" w:eastAsia="zh-CN"/>
              </w:rPr>
            </w:pPr>
            <w:r>
              <w:rPr>
                <w:rFonts w:eastAsiaTheme="minorEastAsia"/>
                <w:bCs/>
                <w:kern w:val="0"/>
                <w:sz w:val="21"/>
                <w:szCs w:val="21"/>
              </w:rPr>
              <w:t>213</w:t>
            </w:r>
            <w:r>
              <w:rPr>
                <w:rFonts w:hint="eastAsia" w:eastAsiaTheme="minorEastAsia"/>
                <w:bCs/>
                <w:kern w:val="0"/>
                <w:sz w:val="21"/>
                <w:szCs w:val="21"/>
                <w:lang w:val="en-US" w:eastAsia="zh-CN"/>
              </w:rPr>
              <w:t>000</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685" w:type="dxa"/>
            <w:shd w:val="clear" w:color="auto" w:fill="auto"/>
            <w:vAlign w:val="center"/>
          </w:tcPr>
          <w:p>
            <w:pPr>
              <w:jc w:val="left"/>
              <w:rPr>
                <w:rFonts w:hint="default" w:eastAsia="宋体"/>
                <w:bCs/>
                <w:kern w:val="0"/>
                <w:sz w:val="21"/>
                <w:szCs w:val="21"/>
                <w:lang w:val="en-US" w:eastAsia="zh-CN"/>
              </w:rPr>
            </w:pPr>
            <w:r>
              <w:rPr>
                <w:color w:val="0D0D0D"/>
                <w:sz w:val="21"/>
                <w:szCs w:val="21"/>
              </w:rPr>
              <w:t>江苏常州武进区西太湖大道21号</w:t>
            </w:r>
            <w:r>
              <w:rPr>
                <w:rFonts w:hint="eastAsia"/>
                <w:color w:val="0D0D0D"/>
                <w:sz w:val="21"/>
                <w:szCs w:val="21"/>
                <w:lang w:val="en-US" w:eastAsia="zh-CN"/>
              </w:rPr>
              <w:t xml:space="preserve">  </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pPr>
      <w:r>
        <w:rPr>
          <w:rFonts w:eastAsiaTheme="minorEastAsia"/>
          <w:sz w:val="24"/>
          <w:szCs w:val="24"/>
        </w:rPr>
        <w:t>表一</w:t>
      </w:r>
    </w:p>
    <w:tbl>
      <w:tblPr>
        <w:tblStyle w:val="8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 w:val="0"/>
                <w:bCs w:val="0"/>
                <w:color w:val="0D0D0D"/>
                <w:sz w:val="24"/>
                <w:szCs w:val="24"/>
                <w:lang w:val="en-US" w:eastAsia="zh-CN"/>
              </w:rPr>
              <w:t>江苏常滤智造科技有限公司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color w:val="0D0D0D"/>
                <w:sz w:val="24"/>
                <w:szCs w:val="24"/>
              </w:rPr>
              <w:t>江苏常州武进区西太湖大道21号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D0D0D"/>
                <w:sz w:val="24"/>
                <w:szCs w:val="24"/>
              </w:rPr>
              <w:t>空气滤芯</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color w:val="0D0D0D"/>
                <w:sz w:val="24"/>
                <w:szCs w:val="24"/>
              </w:rPr>
              <w:t>空调滤芯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D0D0D"/>
                <w:sz w:val="24"/>
                <w:szCs w:val="24"/>
              </w:rPr>
              <w:t>年产汽车空气/空调滤芯200万件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D0D0D"/>
                <w:sz w:val="24"/>
                <w:szCs w:val="24"/>
              </w:rPr>
              <w:t>年产汽车空气/空调滤</w:t>
            </w:r>
            <w:r>
              <w:rPr>
                <w:rFonts w:hint="default" w:ascii="Times New Roman" w:hAnsi="Times New Roman" w:eastAsia="宋体" w:cs="Times New Roman"/>
                <w:color w:val="0D0D0D"/>
                <w:sz w:val="24"/>
                <w:szCs w:val="24"/>
                <w:highlight w:val="none"/>
              </w:rPr>
              <w:t>芯</w:t>
            </w:r>
            <w:r>
              <w:rPr>
                <w:rFonts w:hint="default" w:ascii="Times New Roman" w:hAnsi="Times New Roman" w:eastAsia="宋体" w:cs="Times New Roman"/>
                <w:color w:val="0D0D0D"/>
                <w:sz w:val="24"/>
                <w:szCs w:val="24"/>
                <w:highlight w:val="none"/>
                <w:lang w:val="en-US" w:eastAsia="zh-CN"/>
              </w:rPr>
              <w:t>167</w:t>
            </w:r>
            <w:r>
              <w:rPr>
                <w:rFonts w:hint="default" w:ascii="Times New Roman" w:hAnsi="Times New Roman" w:eastAsia="宋体" w:cs="Times New Roman"/>
                <w:color w:val="0D0D0D"/>
                <w:sz w:val="24"/>
                <w:szCs w:val="24"/>
                <w:highlight w:val="none"/>
              </w:rPr>
              <w:t>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25</w:t>
            </w:r>
            <w:r>
              <w:rPr>
                <w:rFonts w:hint="default" w:ascii="Times New Roman" w:hAnsi="Times New Roman" w:eastAsia="宋体" w:cs="Times New Roman"/>
                <w:sz w:val="24"/>
                <w:szCs w:val="24"/>
                <w:highlight w:val="none"/>
              </w:rPr>
              <w:t>日-</w:t>
            </w:r>
            <w:r>
              <w:rPr>
                <w:rFonts w:hint="eastAsia" w:ascii="Times New Roman" w:hAnsi="Times New Roman" w:eastAsia="宋体" w:cs="Times New Roman"/>
                <w:sz w:val="24"/>
                <w:szCs w:val="24"/>
                <w:highlight w:val="none"/>
                <w:lang w:val="en-US" w:eastAsia="zh-CN"/>
              </w:rPr>
              <w:t>26</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val="en-US" w:eastAsia="zh-CN"/>
              </w:rPr>
              <w:t>武进区行政审批</w:t>
            </w:r>
            <w:r>
              <w:rPr>
                <w:rFonts w:hint="default" w:ascii="Times New Roman" w:hAnsi="Times New Roman" w:eastAsia="宋体" w:cs="Times New Roman"/>
                <w:sz w:val="24"/>
                <w:szCs w:val="24"/>
              </w:rPr>
              <w:t>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 xml:space="preserve">苏州合巨环保技术有限公司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常州新泉环保科技有限公司</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环保设施施工单位</w:t>
            </w:r>
          </w:p>
        </w:tc>
        <w:tc>
          <w:tcPr>
            <w:tcW w:w="2788"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常州新泉环保科技有限公司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1600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28</w:t>
            </w:r>
            <w:r>
              <w:rPr>
                <w:rFonts w:hint="default" w:ascii="Times New Roman" w:hAnsi="Times New Roman" w:eastAsia="宋体" w:cs="Times New Roman"/>
                <w:sz w:val="24"/>
                <w:szCs w:val="24"/>
              </w:rPr>
              <w:t>万元（比例：</w:t>
            </w:r>
            <w:r>
              <w:rPr>
                <w:rFonts w:hint="default" w:ascii="Times New Roman" w:hAnsi="Times New Roman" w:eastAsia="宋体" w:cs="Times New Roman"/>
                <w:sz w:val="24"/>
                <w:szCs w:val="24"/>
                <w:lang w:val="en-US" w:eastAsia="zh-CN"/>
              </w:rPr>
              <w:t>1.75</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303" w:type="dxa"/>
            <w:vAlign w:val="center"/>
          </w:tcPr>
          <w:p>
            <w:pPr>
              <w:jc w:val="center"/>
              <w:rPr>
                <w:rFonts w:hint="default" w:ascii="Times New Roman" w:hAnsi="Times New Roman" w:eastAsia="宋体" w:cs="Times New Roman"/>
                <w:sz w:val="24"/>
                <w:szCs w:val="24"/>
                <w:highlight w:val="yellow"/>
              </w:rPr>
            </w:pPr>
            <w:r>
              <w:rPr>
                <w:rFonts w:hint="eastAsia" w:ascii="Times New Roman" w:hAnsi="Times New Roman" w:eastAsia="宋体" w:cs="Times New Roman"/>
                <w:sz w:val="24"/>
                <w:szCs w:val="24"/>
                <w:highlight w:val="none"/>
                <w:lang w:val="en-US" w:eastAsia="zh-CN"/>
              </w:rPr>
              <w:t>1200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25</w:t>
            </w:r>
            <w:r>
              <w:rPr>
                <w:rFonts w:hint="default" w:ascii="Times New Roman" w:hAnsi="Times New Roman" w:eastAsia="宋体" w:cs="Times New Roman"/>
                <w:sz w:val="24"/>
                <w:szCs w:val="24"/>
                <w:highlight w:val="none"/>
              </w:rPr>
              <w:t>万元（比例：</w:t>
            </w: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《中华人民共和国水污染防治法》2018年1月1日；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《中华人民共和国大气污染防治法》2018年10月26日；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《中华人民共和国噪声污染防治法》2018年12月29日；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《中华人民共和国固体废物污染环境防治法》，2020年9月1日；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《国务院关于修改〈建设项目环境保护管理条例〉的决定》（国务院令第682号）；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8. </w:t>
            </w:r>
            <w:r>
              <w:rPr>
                <w:rFonts w:hint="default" w:ascii="Times New Roman" w:hAnsi="Times New Roman" w:eastAsia="宋体" w:cs="Times New Roman"/>
                <w:sz w:val="24"/>
                <w:szCs w:val="24"/>
              </w:rPr>
              <w:t>关于发布《建设项目竣工环境保护验收技术指南污染影响类》的公告（生态环境部公告，2018年，第9号）；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《国家危险废物名录（2021年版）》（2020年11月25日）；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sz w:val="24"/>
                <w:szCs w:val="24"/>
              </w:rPr>
              <w:t>环境影响报告表》（</w:t>
            </w:r>
            <w:r>
              <w:rPr>
                <w:rFonts w:hint="default" w:ascii="Times New Roman" w:hAnsi="Times New Roman" w:eastAsia="宋体" w:cs="Times New Roman"/>
                <w:sz w:val="24"/>
                <w:szCs w:val="24"/>
                <w:lang w:val="en-US" w:eastAsia="zh-CN"/>
              </w:rPr>
              <w:t>苏州合巨环保技术</w:t>
            </w:r>
            <w:r>
              <w:rPr>
                <w:rFonts w:hint="default" w:ascii="Times New Roman" w:hAnsi="Times New Roman" w:eastAsia="宋体" w:cs="Times New Roman"/>
                <w:sz w:val="24"/>
                <w:szCs w:val="24"/>
                <w:lang w:eastAsia="zh-CN"/>
              </w:rPr>
              <w:t>有限公司</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月）及审批意见（</w:t>
            </w:r>
            <w:r>
              <w:rPr>
                <w:rFonts w:hint="default" w:ascii="Times New Roman" w:hAnsi="Times New Roman" w:eastAsia="宋体" w:cs="Times New Roman"/>
                <w:sz w:val="24"/>
                <w:szCs w:val="24"/>
                <w:lang w:val="en-US" w:eastAsia="zh-CN"/>
              </w:rPr>
              <w:t>武行审投环</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136</w:t>
            </w:r>
            <w:r>
              <w:rPr>
                <w:rFonts w:hint="default" w:ascii="Times New Roman" w:hAnsi="Times New Roman" w:eastAsia="宋体" w:cs="Times New Roman"/>
                <w:sz w:val="24"/>
                <w:szCs w:val="24"/>
              </w:rPr>
              <w:t>号，20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日，常州市</w:t>
            </w:r>
            <w:r>
              <w:rPr>
                <w:rFonts w:hint="default" w:ascii="Times New Roman" w:hAnsi="Times New Roman" w:eastAsia="宋体" w:cs="Times New Roman"/>
                <w:sz w:val="24"/>
                <w:szCs w:val="24"/>
                <w:lang w:val="en-US" w:eastAsia="zh-CN"/>
              </w:rPr>
              <w:t>武进区行政审批</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eastAsia" w:cs="Times New Roman"/>
                <w:b w:val="0"/>
                <w:bCs w:val="0"/>
                <w:spacing w:val="10"/>
                <w:sz w:val="24"/>
                <w:szCs w:val="24"/>
                <w:lang w:val="en-US" w:eastAsia="zh-CN"/>
              </w:rPr>
              <w:t>17</w:t>
            </w:r>
            <w:r>
              <w:rPr>
                <w:rFonts w:hint="default" w:ascii="Times New Roman" w:hAnsi="Times New Roman" w:eastAsia="宋体" w:cs="Times New Roman"/>
                <w:b w:val="0"/>
                <w:bCs w:val="0"/>
                <w:spacing w:val="10"/>
                <w:sz w:val="24"/>
                <w:szCs w:val="24"/>
                <w:lang w:val="en-US" w:eastAsia="zh-CN"/>
              </w:rPr>
              <w:t>.</w:t>
            </w:r>
            <w:r>
              <w:rPr>
                <w:rFonts w:hint="default" w:ascii="Times New Roman" w:hAnsi="Times New Roman" w:eastAsia="宋体" w:cs="Times New Roman"/>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pStyle w:val="30"/>
              <w:rPr>
                <w:rFonts w:hint="default" w:ascii="Times New Roman" w:hAnsi="Times New Roman" w:eastAsia="宋体" w:cs="Times New Roman"/>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w:t>
            </w:r>
            <w:r>
              <w:rPr>
                <w:rFonts w:hint="default" w:ascii="Times New Roman" w:hAnsi="Times New Roman" w:eastAsia="宋体" w:cs="Times New Roman"/>
                <w:kern w:val="0"/>
                <w:sz w:val="24"/>
                <w:szCs w:val="24"/>
                <w:highlight w:val="none"/>
                <w:lang w:val="en-US" w:eastAsia="zh-CN"/>
              </w:rPr>
              <w:t>武进城区</w:t>
            </w:r>
            <w:r>
              <w:rPr>
                <w:rFonts w:hint="default" w:ascii="Times New Roman" w:hAnsi="Times New Roman" w:eastAsia="宋体" w:cs="Times New Roman"/>
                <w:kern w:val="0"/>
                <w:sz w:val="24"/>
                <w:szCs w:val="24"/>
                <w:highlight w:val="none"/>
              </w:rPr>
              <w:t>污</w:t>
            </w:r>
            <w:r>
              <w:rPr>
                <w:rFonts w:hint="default" w:ascii="Times New Roman" w:hAnsi="Times New Roman" w:eastAsia="宋体" w:cs="Times New Roman"/>
                <w:kern w:val="0"/>
                <w:sz w:val="24"/>
                <w:szCs w:val="24"/>
              </w:rPr>
              <w:t>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70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08"/>
              <w:gridCol w:w="1009"/>
              <w:gridCol w:w="1505"/>
              <w:gridCol w:w="2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508"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100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50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211"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2211" w:type="dxa"/>
                  <w:vMerge w:val="restart"/>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污水综合排放</w:t>
                  </w:r>
                  <w:r>
                    <w:rPr>
                      <w:rFonts w:hint="default" w:ascii="Times New Roman" w:hAnsi="Times New Roman" w:eastAsia="宋体" w:cs="Times New Roman"/>
                      <w:sz w:val="21"/>
                      <w:szCs w:val="21"/>
                    </w:rPr>
                    <w:t>标准》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GB8978-1996</w:t>
                  </w:r>
                  <w:r>
                    <w:rPr>
                      <w:rFonts w:hint="default" w:ascii="Times New Roman" w:hAnsi="Times New Roman" w:eastAsia="宋体" w:cs="Times New Roman"/>
                      <w:sz w:val="21"/>
                      <w:szCs w:val="21"/>
                      <w:lang w:eastAsia="zh-CN"/>
                    </w:rPr>
                    <w:t>）表</w:t>
                  </w:r>
                  <w:r>
                    <w:rPr>
                      <w:rFonts w:hint="default" w:ascii="Times New Roman" w:hAnsi="Times New Roman" w:eastAsia="宋体" w:cs="Times New Roman"/>
                      <w:sz w:val="21"/>
                      <w:szCs w:val="21"/>
                      <w:lang w:val="en-US" w:eastAsia="zh-CN"/>
                    </w:rPr>
                    <w:t>4中三级标准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211"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lang w:eastAsia="zh-CN"/>
                    </w:rPr>
                  </w:pPr>
                  <w:r>
                    <w:rPr>
                      <w:rFonts w:hint="default" w:ascii="Times New Roman" w:hAnsi="Times New Roman" w:eastAsia="宋体" w:cs="Times New Roman"/>
                      <w:spacing w:val="10"/>
                      <w:sz w:val="21"/>
                      <w:szCs w:val="21"/>
                      <w:lang w:eastAsia="zh-CN"/>
                    </w:rPr>
                    <w:t>总氮</w:t>
                  </w:r>
                </w:p>
              </w:tc>
              <w:tc>
                <w:tcPr>
                  <w:tcW w:w="100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70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2、废气</w:t>
            </w:r>
          </w:p>
          <w:p>
            <w:pPr>
              <w:spacing w:line="360" w:lineRule="auto"/>
              <w:ind w:firstLine="480" w:firstLineChars="200"/>
              <w:jc w:val="left"/>
              <w:rPr>
                <w:rFonts w:hint="default" w:ascii="Times New Roman" w:hAnsi="Times New Roman" w:eastAsia="宋体" w:cs="Times New Roman"/>
                <w:sz w:val="24"/>
                <w:szCs w:val="24"/>
              </w:rPr>
            </w:pPr>
            <w:r>
              <w:rPr>
                <w:rFonts w:hint="eastAsia" w:cs="Times New Roman"/>
                <w:sz w:val="24"/>
                <w:szCs w:val="24"/>
                <w:lang w:val="en-US" w:eastAsia="zh-CN"/>
              </w:rPr>
              <w:t>根据最新环境标准要求，</w:t>
            </w:r>
            <w:r>
              <w:rPr>
                <w:rFonts w:hint="default" w:ascii="Times New Roman" w:hAnsi="Times New Roman" w:eastAsia="宋体" w:cs="Times New Roman"/>
                <w:sz w:val="24"/>
                <w:szCs w:val="24"/>
              </w:rPr>
              <w:t>本项目</w:t>
            </w:r>
            <w:r>
              <w:rPr>
                <w:rFonts w:hint="eastAsia" w:ascii="Times New Roman" w:hAnsi="Times New Roman" w:eastAsia="宋体" w:cs="Times New Roman"/>
                <w:sz w:val="24"/>
                <w:szCs w:val="24"/>
                <w:lang w:val="en-US" w:eastAsia="zh-CN"/>
              </w:rPr>
              <w:t>注塑</w:t>
            </w:r>
            <w:r>
              <w:rPr>
                <w:rFonts w:hint="default" w:ascii="Times New Roman" w:hAnsi="Times New Roman" w:eastAsia="宋体" w:cs="Times New Roman"/>
                <w:sz w:val="24"/>
                <w:szCs w:val="24"/>
                <w:lang w:val="en-US" w:eastAsia="zh-CN"/>
              </w:rPr>
              <w:t>工段</w:t>
            </w:r>
            <w:r>
              <w:rPr>
                <w:rFonts w:hint="eastAsia" w:cs="Times New Roman"/>
                <w:sz w:val="24"/>
                <w:szCs w:val="24"/>
                <w:lang w:val="en-US" w:eastAsia="zh-CN"/>
              </w:rPr>
              <w:t>产生的非甲烷总烃</w:t>
            </w:r>
            <w:r>
              <w:rPr>
                <w:rFonts w:hint="default" w:ascii="Times New Roman" w:hAnsi="Times New Roman" w:eastAsia="宋体" w:cs="Times New Roman"/>
                <w:sz w:val="24"/>
                <w:szCs w:val="24"/>
              </w:rPr>
              <w:t>执行</w:t>
            </w:r>
            <w:r>
              <w:rPr>
                <w:rFonts w:hint="default" w:ascii="Times New Roman" w:hAnsi="Times New Roman" w:eastAsia="宋体" w:cs="Times New Roman"/>
                <w:bCs/>
                <w:color w:val="000000"/>
                <w:sz w:val="24"/>
                <w:szCs w:val="24"/>
                <w:lang w:val="zh-CN" w:eastAsia="zh-CN"/>
              </w:rPr>
              <w:t>《</w:t>
            </w:r>
            <w:r>
              <w:rPr>
                <w:rFonts w:hint="default" w:ascii="Times New Roman" w:hAnsi="Times New Roman" w:eastAsia="宋体"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eastAsia="宋体"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-2015</w:t>
            </w:r>
            <w:r>
              <w:rPr>
                <w:rFonts w:hint="default" w:ascii="Times New Roman" w:hAnsi="Times New Roman" w:eastAsia="宋体" w:cs="Times New Roman"/>
                <w:bCs/>
                <w:color w:val="000000"/>
                <w:sz w:val="24"/>
                <w:szCs w:val="24"/>
                <w:lang w:val="zh-CN" w:eastAsia="zh-CN"/>
              </w:rPr>
              <w:t>）表</w:t>
            </w:r>
            <w:r>
              <w:rPr>
                <w:rFonts w:hint="default" w:ascii="Times New Roman" w:hAnsi="Times New Roman" w:eastAsia="宋体" w:cs="Times New Roman"/>
                <w:bCs/>
                <w:color w:val="000000"/>
                <w:sz w:val="24"/>
                <w:szCs w:val="24"/>
                <w:lang w:val="en-US" w:eastAsia="zh-CN"/>
              </w:rPr>
              <w:t>5、表9中的标准</w:t>
            </w:r>
            <w:r>
              <w:rPr>
                <w:rFonts w:hint="eastAsia" w:cs="Times New Roman"/>
                <w:bCs/>
                <w:color w:val="000000"/>
                <w:sz w:val="24"/>
                <w:szCs w:val="24"/>
                <w:lang w:val="en-US" w:eastAsia="zh-CN"/>
              </w:rPr>
              <w:t>，粘合工段产生的非甲烷总烃执行</w:t>
            </w:r>
            <w:r>
              <w:rPr>
                <w:rFonts w:hint="default" w:ascii="Times New Roman" w:hAnsi="Times New Roman" w:eastAsia="宋体" w:cs="Times New Roman"/>
                <w:bCs/>
                <w:color w:val="000000"/>
                <w:sz w:val="24"/>
                <w:szCs w:val="24"/>
                <w:lang w:val="zh-CN" w:eastAsia="zh-CN"/>
              </w:rPr>
              <w:t>《大气污染物综合排放标准》（</w:t>
            </w:r>
            <w:r>
              <w:rPr>
                <w:rFonts w:hint="default" w:ascii="Times New Roman" w:hAnsi="Times New Roman" w:eastAsia="宋体" w:cs="Times New Roman"/>
                <w:bCs/>
                <w:color w:val="000000"/>
                <w:sz w:val="24"/>
                <w:szCs w:val="24"/>
                <w:lang w:val="en-US" w:eastAsia="zh-CN"/>
              </w:rPr>
              <w:t>DB32/4041-2021</w:t>
            </w:r>
            <w:r>
              <w:rPr>
                <w:rFonts w:hint="default" w:ascii="Times New Roman" w:hAnsi="Times New Roman" w:eastAsia="宋体" w:cs="Times New Roman"/>
                <w:bCs/>
                <w:color w:val="000000"/>
                <w:sz w:val="24"/>
                <w:szCs w:val="24"/>
                <w:lang w:val="zh-CN" w:eastAsia="zh-CN"/>
              </w:rPr>
              <w:t>）</w:t>
            </w:r>
            <w:r>
              <w:rPr>
                <w:rFonts w:hint="default" w:ascii="Times New Roman" w:hAnsi="Times New Roman" w:eastAsia="宋体" w:cs="Times New Roman"/>
                <w:bCs/>
                <w:color w:val="000000"/>
                <w:sz w:val="24"/>
                <w:szCs w:val="24"/>
                <w:lang w:val="en-US" w:eastAsia="zh-CN"/>
              </w:rPr>
              <w:t>中</w:t>
            </w:r>
            <w:r>
              <w:rPr>
                <w:rFonts w:hint="default" w:ascii="Times New Roman" w:hAnsi="Times New Roman" w:eastAsia="宋体" w:cs="Times New Roman"/>
                <w:sz w:val="24"/>
                <w:szCs w:val="24"/>
              </w:rPr>
              <w:t>排放限值</w:t>
            </w:r>
            <w:r>
              <w:rPr>
                <w:rFonts w:hint="default" w:ascii="Times New Roman" w:hAnsi="Times New Roman" w:eastAsia="宋体" w:cs="Times New Roman"/>
                <w:bCs/>
                <w:color w:val="000000"/>
                <w:sz w:val="24"/>
                <w:szCs w:val="24"/>
                <w:lang w:val="en-US" w:eastAsia="zh-CN"/>
              </w:rPr>
              <w:t>；</w:t>
            </w:r>
            <w:r>
              <w:rPr>
                <w:rFonts w:hint="default" w:ascii="Times New Roman" w:hAnsi="Times New Roman" w:eastAsia="宋体" w:cs="Times New Roman"/>
                <w:sz w:val="24"/>
                <w:szCs w:val="24"/>
                <w:lang w:eastAsia="zh-CN"/>
              </w:rPr>
              <w:t>无组织</w:t>
            </w:r>
            <w:r>
              <w:rPr>
                <w:rFonts w:hint="default" w:ascii="Times New Roman" w:hAnsi="Times New Roman" w:eastAsia="宋体" w:cs="Times New Roman"/>
                <w:sz w:val="24"/>
                <w:szCs w:val="24"/>
              </w:rPr>
              <w:t>厂房外</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监控点浓度限值执行</w:t>
            </w:r>
            <w:r>
              <w:rPr>
                <w:rFonts w:hint="default" w:ascii="Times New Roman" w:hAnsi="Times New Roman" w:eastAsia="宋体" w:cs="Times New Roman"/>
                <w:bCs/>
                <w:color w:val="000000"/>
                <w:sz w:val="24"/>
                <w:szCs w:val="24"/>
                <w:lang w:val="zh-CN" w:eastAsia="zh-CN"/>
              </w:rPr>
              <w:t>《大气污染物综合排放标准》（</w:t>
            </w:r>
            <w:r>
              <w:rPr>
                <w:rFonts w:hint="default" w:ascii="Times New Roman" w:hAnsi="Times New Roman" w:eastAsia="宋体" w:cs="Times New Roman"/>
                <w:bCs/>
                <w:color w:val="000000"/>
                <w:sz w:val="24"/>
                <w:szCs w:val="24"/>
                <w:lang w:val="en-US" w:eastAsia="zh-CN"/>
              </w:rPr>
              <w:t>DB32/4041-2021</w:t>
            </w:r>
            <w:r>
              <w:rPr>
                <w:rFonts w:hint="default" w:ascii="Times New Roman" w:hAnsi="Times New Roman" w:eastAsia="宋体" w:cs="Times New Roman"/>
                <w:bCs/>
                <w:color w:val="000000"/>
                <w:sz w:val="24"/>
                <w:szCs w:val="24"/>
                <w:lang w:val="zh-CN" w:eastAsia="zh-CN"/>
              </w:rPr>
              <w:t>）</w:t>
            </w:r>
            <w:r>
              <w:rPr>
                <w:rFonts w:hint="default" w:ascii="Times New Roman" w:hAnsi="Times New Roman" w:eastAsia="宋体" w:cs="Times New Roman"/>
                <w:bCs/>
                <w:color w:val="000000"/>
                <w:sz w:val="24"/>
                <w:szCs w:val="24"/>
                <w:lang w:val="en-US" w:eastAsia="zh-CN"/>
              </w:rPr>
              <w:t>中</w:t>
            </w:r>
            <w:r>
              <w:rPr>
                <w:rFonts w:hint="default" w:ascii="Times New Roman" w:hAnsi="Times New Roman" w:eastAsia="宋体" w:cs="Times New Roman"/>
                <w:sz w:val="24"/>
                <w:szCs w:val="24"/>
              </w:rPr>
              <w:t>排放限值。废气排放标准见表1-</w:t>
            </w:r>
            <w:r>
              <w:rPr>
                <w:rFonts w:hint="default" w:ascii="Times New Roman" w:hAnsi="Times New Roman" w:eastAsia="宋体" w:cs="Times New Roman"/>
                <w:sz w:val="24"/>
                <w:szCs w:val="24"/>
                <w:lang w:val="en-US" w:eastAsia="zh-CN"/>
              </w:rPr>
              <w:t>2、表1-3</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大气污染物排放标准限值表</w:t>
            </w:r>
          </w:p>
          <w:tbl>
            <w:tblPr>
              <w:tblStyle w:val="80"/>
              <w:tblW w:w="4892"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73"/>
              <w:gridCol w:w="720"/>
              <w:gridCol w:w="894"/>
              <w:gridCol w:w="770"/>
              <w:gridCol w:w="538"/>
              <w:gridCol w:w="745"/>
              <w:gridCol w:w="915"/>
              <w:gridCol w:w="194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338" w:type="pct"/>
                  <w:vMerge w:val="restar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514" w:type="pct"/>
                  <w:vMerge w:val="restar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638"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550"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最高允许排放速率(kg/h)</w:t>
                  </w:r>
                </w:p>
              </w:tc>
              <w:tc>
                <w:tcPr>
                  <w:tcW w:w="384"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排气筒(m)</w:t>
                  </w:r>
                </w:p>
              </w:tc>
              <w:tc>
                <w:tcPr>
                  <w:tcW w:w="1186" w:type="pct"/>
                  <w:gridSpan w:val="2"/>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w:t>
                  </w:r>
                </w:p>
              </w:tc>
              <w:tc>
                <w:tcPr>
                  <w:tcW w:w="1387" w:type="pct"/>
                  <w:vMerge w:val="restar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779" w:hRule="atLeast"/>
                <w:jc w:val="center"/>
              </w:trPr>
              <w:tc>
                <w:tcPr>
                  <w:tcW w:w="338" w:type="pct"/>
                  <w:vMerge w:val="continue"/>
                  <w:vAlign w:val="center"/>
                </w:tcPr>
                <w:p>
                  <w:pPr>
                    <w:snapToGrid w:val="0"/>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eastAsia="zh-CN"/>
                    </w:rPr>
                    <w:t xml:space="preserve"> </w:t>
                  </w:r>
                  <w:r>
                    <w:rPr>
                      <w:rFonts w:hint="default" w:ascii="Times New Roman" w:hAnsi="Times New Roman" w:eastAsia="宋体" w:cs="Times New Roman"/>
                      <w:b/>
                      <w:sz w:val="21"/>
                      <w:szCs w:val="21"/>
                      <w:lang w:val="en-US" w:eastAsia="zh-CN"/>
                    </w:rPr>
                    <w:t xml:space="preserve">                                                                                                                                                                                                                                                                                                                                                                                                                                                                                                                                                                                                                                             </w:t>
                  </w:r>
                </w:p>
              </w:tc>
              <w:tc>
                <w:tcPr>
                  <w:tcW w:w="514"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638"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550"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384"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532"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pacing w:val="-20"/>
                      <w:sz w:val="21"/>
                      <w:szCs w:val="21"/>
                    </w:rPr>
                  </w:pPr>
                  <w:r>
                    <w:rPr>
                      <w:rFonts w:hint="default" w:ascii="Times New Roman" w:hAnsi="Times New Roman" w:eastAsia="宋体" w:cs="Times New Roman"/>
                      <w:b/>
                      <w:sz w:val="21"/>
                      <w:szCs w:val="21"/>
                    </w:rPr>
                    <w:t>监控点</w:t>
                  </w:r>
                </w:p>
              </w:tc>
              <w:tc>
                <w:tcPr>
                  <w:tcW w:w="653"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pacing w:val="-20"/>
                      <w:sz w:val="21"/>
                      <w:szCs w:val="21"/>
                    </w:rPr>
                  </w:pPr>
                  <w:r>
                    <w:rPr>
                      <w:rFonts w:hint="default" w:ascii="Times New Roman" w:hAnsi="Times New Roman" w:eastAsia="宋体" w:cs="Times New Roman"/>
                      <w:b/>
                      <w:spacing w:val="-20"/>
                      <w:sz w:val="21"/>
                      <w:szCs w:val="21"/>
                    </w:rPr>
                    <w:t>浓度</w:t>
                  </w: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387" w:type="pct"/>
                  <w:vMerge w:val="continue"/>
                  <w:shd w:val="clear" w:color="auto" w:fill="auto"/>
                  <w:vAlign w:val="center"/>
                </w:tcPr>
                <w:p>
                  <w:pPr>
                    <w:snapToGrid w:val="0"/>
                    <w:jc w:val="center"/>
                    <w:rPr>
                      <w:rFonts w:hint="default" w:ascii="Times New Roman" w:hAnsi="Times New Roman" w:eastAsia="宋体" w:cs="Times New Roman"/>
                      <w:b/>
                      <w:spacing w:val="-2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338" w:type="pct"/>
                  <w:vAlign w:val="center"/>
                </w:tcPr>
                <w:p>
                  <w:pPr>
                    <w:snapToGrid w:val="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注塑</w:t>
                  </w:r>
                  <w:r>
                    <w:rPr>
                      <w:rFonts w:hint="default" w:ascii="Times New Roman" w:hAnsi="Times New Roman" w:eastAsia="宋体" w:cs="Times New Roman"/>
                      <w:sz w:val="21"/>
                      <w:szCs w:val="21"/>
                      <w:lang w:val="en-US" w:eastAsia="zh-CN"/>
                    </w:rPr>
                    <w:t>工段</w:t>
                  </w:r>
                </w:p>
              </w:tc>
              <w:tc>
                <w:tcPr>
                  <w:tcW w:w="514"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638"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550" w:type="pct"/>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384"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w:t>
                  </w:r>
                </w:p>
              </w:tc>
              <w:tc>
                <w:tcPr>
                  <w:tcW w:w="532"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val="0"/>
                      <w:bCs/>
                      <w:sz w:val="21"/>
                      <w:szCs w:val="21"/>
                      <w:highlight w:val="none"/>
                    </w:rPr>
                    <w:t>周界外浓度最高点</w:t>
                  </w:r>
                </w:p>
              </w:tc>
              <w:tc>
                <w:tcPr>
                  <w:tcW w:w="653"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4.0</w:t>
                  </w:r>
                </w:p>
              </w:tc>
              <w:tc>
                <w:tcPr>
                  <w:tcW w:w="1387" w:type="pct"/>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000000"/>
                      <w:sz w:val="21"/>
                      <w:szCs w:val="21"/>
                      <w:lang w:val="zh-CN" w:eastAsia="zh-CN"/>
                    </w:rPr>
                    <w:t>《</w:t>
                  </w:r>
                  <w:r>
                    <w:rPr>
                      <w:rFonts w:hint="default" w:ascii="Times New Roman" w:hAnsi="Times New Roman" w:eastAsia="宋体" w:cs="Times New Roman"/>
                      <w:bCs/>
                      <w:color w:val="000000"/>
                      <w:sz w:val="21"/>
                      <w:szCs w:val="21"/>
                      <w:highlight w:val="none"/>
                      <w:lang w:val="en-US" w:eastAsia="zh-CN"/>
                    </w:rPr>
                    <w:t>合成树脂工业污染物</w:t>
                  </w:r>
                  <w:r>
                    <w:rPr>
                      <w:rFonts w:hint="default" w:ascii="Times New Roman" w:hAnsi="Times New Roman" w:eastAsia="宋体" w:cs="Times New Roman"/>
                      <w:bCs/>
                      <w:color w:val="000000"/>
                      <w:sz w:val="21"/>
                      <w:szCs w:val="21"/>
                      <w:highlight w:val="none"/>
                      <w:lang w:val="zh-CN" w:eastAsia="zh-CN"/>
                    </w:rPr>
                    <w:t>排放标准》（</w:t>
                  </w:r>
                  <w:r>
                    <w:rPr>
                      <w:rFonts w:hint="default" w:ascii="Times New Roman" w:hAnsi="Times New Roman" w:eastAsia="宋体" w:cs="Times New Roman"/>
                      <w:bCs/>
                      <w:color w:val="000000"/>
                      <w:sz w:val="21"/>
                      <w:szCs w:val="21"/>
                      <w:highlight w:val="none"/>
                      <w:lang w:val="en-US" w:eastAsia="zh-CN"/>
                    </w:rPr>
                    <w:t>GB31572</w:t>
                  </w:r>
                  <w:r>
                    <w:rPr>
                      <w:rFonts w:hint="default" w:ascii="Times New Roman" w:hAnsi="Times New Roman" w:eastAsia="宋体" w:cs="Times New Roman"/>
                      <w:bCs/>
                      <w:color w:val="000000"/>
                      <w:sz w:val="21"/>
                      <w:szCs w:val="21"/>
                      <w:lang w:val="en-US" w:eastAsia="zh-CN"/>
                    </w:rPr>
                    <w:t>-2015</w:t>
                  </w:r>
                  <w:r>
                    <w:rPr>
                      <w:rFonts w:hint="default" w:ascii="Times New Roman" w:hAnsi="Times New Roman" w:eastAsia="宋体" w:cs="Times New Roman"/>
                      <w:bCs/>
                      <w:color w:val="000000"/>
                      <w:sz w:val="21"/>
                      <w:szCs w:val="21"/>
                      <w:lang w:val="zh-CN" w:eastAsia="zh-CN"/>
                    </w:rPr>
                    <w:t>）表</w:t>
                  </w:r>
                  <w:r>
                    <w:rPr>
                      <w:rFonts w:hint="default" w:ascii="Times New Roman" w:hAnsi="Times New Roman" w:eastAsia="宋体" w:cs="Times New Roman"/>
                      <w:bCs/>
                      <w:color w:val="000000"/>
                      <w:sz w:val="21"/>
                      <w:szCs w:val="21"/>
                      <w:lang w:val="en-US" w:eastAsia="zh-CN"/>
                    </w:rPr>
                    <w:t>5中的标准</w:t>
                  </w:r>
                  <w:r>
                    <w:rPr>
                      <w:rFonts w:hint="eastAsia" w:ascii="Times New Roman" w:hAnsi="Times New Roman" w:eastAsia="宋体" w:cs="Times New Roman"/>
                      <w:bCs/>
                      <w:color w:val="000000"/>
                      <w:sz w:val="21"/>
                      <w:szCs w:val="21"/>
                      <w:lang w:val="en-US" w:eastAsia="zh-CN"/>
                    </w:rPr>
                    <w:t>限值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338" w:type="pct"/>
                  <w:vAlign w:val="center"/>
                </w:tcPr>
                <w:p>
                  <w:pPr>
                    <w:snapToGrid w:val="0"/>
                    <w:jc w:val="both"/>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粘合工段</w:t>
                  </w:r>
                </w:p>
              </w:tc>
              <w:tc>
                <w:tcPr>
                  <w:tcW w:w="514"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638"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550" w:type="pct"/>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w:t>
                  </w:r>
                </w:p>
              </w:tc>
              <w:tc>
                <w:tcPr>
                  <w:tcW w:w="384"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15</w:t>
                  </w:r>
                </w:p>
              </w:tc>
              <w:tc>
                <w:tcPr>
                  <w:tcW w:w="532"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val="0"/>
                      <w:bCs/>
                      <w:sz w:val="21"/>
                      <w:szCs w:val="21"/>
                      <w:highlight w:val="none"/>
                    </w:rPr>
                  </w:pPr>
                </w:p>
              </w:tc>
              <w:tc>
                <w:tcPr>
                  <w:tcW w:w="653"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4.0</w:t>
                  </w:r>
                </w:p>
              </w:tc>
              <w:tc>
                <w:tcPr>
                  <w:tcW w:w="1387" w:type="pct"/>
                  <w:shd w:val="clear" w:color="auto" w:fill="auto"/>
                  <w:vAlign w:val="center"/>
                </w:tcPr>
                <w:p>
                  <w:pPr>
                    <w:snapToGrid w:val="0"/>
                    <w:jc w:val="center"/>
                    <w:rPr>
                      <w:rFonts w:hint="default" w:ascii="Times New Roman" w:hAnsi="Times New Roman" w:eastAsia="宋体" w:cs="Times New Roman"/>
                      <w:bCs/>
                      <w:color w:val="000000"/>
                      <w:sz w:val="21"/>
                      <w:szCs w:val="21"/>
                      <w:lang w:val="zh-CN" w:eastAsia="zh-CN"/>
                    </w:rPr>
                  </w:pPr>
                  <w:r>
                    <w:rPr>
                      <w:rFonts w:hint="default" w:ascii="Times New Roman" w:hAnsi="Times New Roman" w:eastAsia="宋体" w:cs="Times New Roman"/>
                      <w:bCs/>
                      <w:color w:val="000000"/>
                      <w:sz w:val="21"/>
                      <w:szCs w:val="21"/>
                      <w:lang w:val="zh-CN" w:eastAsia="zh-CN"/>
                    </w:rPr>
                    <w:t>《大气污染物综合排放标准》（</w:t>
                  </w:r>
                  <w:r>
                    <w:rPr>
                      <w:rFonts w:hint="default" w:ascii="Times New Roman" w:hAnsi="Times New Roman" w:eastAsia="宋体" w:cs="Times New Roman"/>
                      <w:bCs/>
                      <w:color w:val="000000"/>
                      <w:sz w:val="21"/>
                      <w:szCs w:val="21"/>
                      <w:lang w:val="en-US" w:eastAsia="zh-CN"/>
                    </w:rPr>
                    <w:t>DB32/4041-2021</w:t>
                  </w:r>
                  <w:r>
                    <w:rPr>
                      <w:rFonts w:hint="default" w:ascii="Times New Roman" w:hAnsi="Times New Roman" w:eastAsia="宋体" w:cs="Times New Roman"/>
                      <w:bCs/>
                      <w:color w:val="000000"/>
                      <w:sz w:val="21"/>
                      <w:szCs w:val="21"/>
                      <w:lang w:val="zh-CN" w:eastAsia="zh-CN"/>
                    </w:rPr>
                    <w:t>）</w:t>
                  </w:r>
                  <w:r>
                    <w:rPr>
                      <w:rFonts w:hint="default" w:ascii="Times New Roman" w:hAnsi="Times New Roman" w:eastAsia="宋体" w:cs="Times New Roman"/>
                      <w:bCs/>
                      <w:color w:val="000000"/>
                      <w:sz w:val="21"/>
                      <w:szCs w:val="21"/>
                      <w:lang w:val="en-US" w:eastAsia="zh-CN"/>
                    </w:rPr>
                    <w:t>中</w:t>
                  </w:r>
                  <w:r>
                    <w:rPr>
                      <w:rFonts w:hint="default" w:ascii="Times New Roman" w:hAnsi="Times New Roman" w:eastAsia="宋体" w:cs="Times New Roman"/>
                      <w:sz w:val="21"/>
                      <w:szCs w:val="21"/>
                    </w:rPr>
                    <w:t>排放限值</w:t>
                  </w:r>
                </w:p>
              </w:tc>
            </w:tr>
          </w:tbl>
          <w:p>
            <w:pPr>
              <w:spacing w:line="480" w:lineRule="exact"/>
              <w:jc w:val="center"/>
              <w:rPr>
                <w:rFonts w:hint="default" w:ascii="Times New Roman" w:hAnsi="Times New Roman" w:eastAsia="宋体" w:cs="Times New Roman"/>
                <w:b/>
                <w:sz w:val="24"/>
                <w:szCs w:val="24"/>
              </w:rPr>
            </w:pPr>
          </w:p>
          <w:p>
            <w:pPr>
              <w:spacing w:line="480" w:lineRule="exact"/>
              <w:jc w:val="center"/>
              <w:rPr>
                <w:rFonts w:hint="default" w:ascii="Times New Roman" w:hAnsi="Times New Roman" w:eastAsia="宋体" w:cs="Times New Roman"/>
                <w:b/>
                <w:sz w:val="24"/>
                <w:szCs w:val="24"/>
              </w:rPr>
            </w:pPr>
            <w:r>
              <w:rPr>
                <w:rFonts w:hint="eastAsia" w:cs="Times New Roman"/>
                <w:b/>
                <w:sz w:val="24"/>
                <w:szCs w:val="24"/>
                <w:lang w:val="en-US" w:eastAsia="zh-CN"/>
              </w:rPr>
              <w:t xml:space="preserve"> </w:t>
            </w: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lang w:eastAsia="zh-CN"/>
              </w:rPr>
              <w:t>厂区内无组织废气</w:t>
            </w:r>
            <w:r>
              <w:rPr>
                <w:rFonts w:hint="default" w:ascii="Times New Roman" w:hAnsi="Times New Roman" w:eastAsia="宋体" w:cs="Times New Roman"/>
                <w:b/>
                <w:sz w:val="24"/>
                <w:szCs w:val="24"/>
              </w:rPr>
              <w:t>排放标准限值表</w:t>
            </w:r>
          </w:p>
          <w:tbl>
            <w:tblPr>
              <w:tblStyle w:val="80"/>
              <w:tblW w:w="4992"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88"/>
              <w:gridCol w:w="3069"/>
              <w:gridCol w:w="266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505" w:type="pc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482" w:type="pc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14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862" w:type="pc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505" w:type="pct"/>
                  <w:vMerge w:val="restart"/>
                  <w:vAlign w:val="center"/>
                </w:tcPr>
                <w:p>
                  <w:pPr>
                    <w:snapToGrid w:val="0"/>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注塑</w:t>
                  </w:r>
                  <w:r>
                    <w:rPr>
                      <w:rFonts w:hint="default" w:ascii="Times New Roman" w:hAnsi="Times New Roman" w:eastAsia="宋体" w:cs="Times New Roman"/>
                      <w:sz w:val="21"/>
                      <w:szCs w:val="21"/>
                      <w:lang w:val="en-US" w:eastAsia="zh-CN"/>
                    </w:rPr>
                    <w:t>工段</w:t>
                  </w:r>
                  <w:r>
                    <w:rPr>
                      <w:rFonts w:hint="eastAsia" w:ascii="Times New Roman" w:hAnsi="Times New Roman" w:eastAsia="宋体" w:cs="Times New Roman"/>
                      <w:sz w:val="21"/>
                      <w:szCs w:val="21"/>
                      <w:lang w:val="en-US" w:eastAsia="zh-CN"/>
                    </w:rPr>
                    <w:t>、粘合工段</w:t>
                  </w:r>
                </w:p>
              </w:tc>
              <w:tc>
                <w:tcPr>
                  <w:tcW w:w="482"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14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6（1h平均浓度值）</w:t>
                  </w:r>
                </w:p>
              </w:tc>
              <w:tc>
                <w:tcPr>
                  <w:tcW w:w="1862" w:type="pct"/>
                  <w:vMerge w:val="restart"/>
                  <w:shd w:val="clear" w:color="auto" w:fill="auto"/>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sz w:val="21"/>
                      <w:szCs w:val="21"/>
                      <w:lang w:val="zh-CN" w:eastAsia="zh-CN"/>
                    </w:rPr>
                    <w:t>江苏省地方标准《大气污染物综合排放标准（</w:t>
                  </w:r>
                  <w:r>
                    <w:rPr>
                      <w:rFonts w:hint="default" w:ascii="Times New Roman" w:hAnsi="Times New Roman" w:eastAsia="宋体" w:cs="Times New Roman"/>
                      <w:bCs/>
                      <w:color w:val="000000"/>
                      <w:sz w:val="21"/>
                      <w:szCs w:val="21"/>
                      <w:lang w:val="en-US" w:eastAsia="zh-CN"/>
                    </w:rPr>
                    <w:t>DB32/4041-2021</w:t>
                  </w:r>
                  <w:r>
                    <w:rPr>
                      <w:rFonts w:hint="default" w:ascii="Times New Roman" w:hAnsi="Times New Roman" w:eastAsia="宋体" w:cs="Times New Roman"/>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05" w:type="pct"/>
                  <w:vMerge w:val="continue"/>
                  <w:vAlign w:val="center"/>
                </w:tcPr>
                <w:p>
                  <w:pPr>
                    <w:snapToGrid w:val="0"/>
                    <w:jc w:val="center"/>
                    <w:rPr>
                      <w:rFonts w:hint="default" w:ascii="Times New Roman" w:hAnsi="Times New Roman" w:eastAsia="宋体" w:cs="Times New Roman"/>
                      <w:sz w:val="21"/>
                      <w:szCs w:val="21"/>
                    </w:rPr>
                  </w:pPr>
                </w:p>
              </w:tc>
              <w:tc>
                <w:tcPr>
                  <w:tcW w:w="482"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p>
              </w:tc>
              <w:tc>
                <w:tcPr>
                  <w:tcW w:w="214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20（一次性浓度）</w:t>
                  </w:r>
                </w:p>
              </w:tc>
              <w:tc>
                <w:tcPr>
                  <w:tcW w:w="1862" w:type="pct"/>
                  <w:vMerge w:val="continue"/>
                  <w:shd w:val="clear" w:color="auto" w:fill="auto"/>
                  <w:vAlign w:val="center"/>
                </w:tcPr>
                <w:p>
                  <w:pPr>
                    <w:snapToGrid w:val="0"/>
                    <w:jc w:val="center"/>
                    <w:rPr>
                      <w:rFonts w:hint="default" w:ascii="Times New Roman" w:hAnsi="Times New Roman" w:eastAsia="宋体" w:cs="Times New Roman"/>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spacing w:line="5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类标准</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噪声排放标准见表1-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噪声排放标准</w:t>
            </w:r>
          </w:p>
          <w:tbl>
            <w:tblPr>
              <w:tblStyle w:val="8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37"/>
              <w:gridCol w:w="1237"/>
              <w:gridCol w:w="1237"/>
              <w:gridCol w:w="21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87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153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西、北</w:t>
                  </w:r>
                  <w:r>
                    <w:rPr>
                      <w:rFonts w:hint="default" w:ascii="Times New Roman" w:hAnsi="Times New Roman" w:eastAsia="宋体" w:cs="Times New Roman"/>
                      <w:sz w:val="21"/>
                      <w:szCs w:val="21"/>
                    </w:rPr>
                    <w:t>厂界</w:t>
                  </w:r>
                </w:p>
              </w:tc>
              <w:tc>
                <w:tcPr>
                  <w:tcW w:w="865" w:type="pct"/>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类</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1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bl>
          <w:p>
            <w:pPr>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关于发布《一般工业固体废物贮存、处置污染控制标准》（GB18599-2001）等3项国家污染物控制标准修改单的公告（环境保护部2013年第36号）；《危险废物贮存污染控制标准》（GB18597-2001）及修改单；《省生态环境厅关于进一步加强危险废物防治工作的实施意见》（苏环办〔2019〕327号）。</w:t>
            </w:r>
          </w:p>
          <w:p>
            <w:pPr>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本项目环评、批复核定的污染物年排放量，详见表1-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污染物总量控制指标单位：t/a</w:t>
            </w:r>
          </w:p>
          <w:tbl>
            <w:tblPr>
              <w:tblStyle w:val="8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2847"/>
              <w:gridCol w:w="23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9"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1991"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1619" w:type="pct"/>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9" w:type="pc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1991" w:type="pct"/>
                  <w:vAlign w:val="center"/>
                </w:tcPr>
                <w:p>
                  <w:pPr>
                    <w:jc w:val="center"/>
                    <w:rPr>
                      <w:rFonts w:hint="default" w:ascii="Times New Roman" w:hAnsi="Times New Roman" w:eastAsia="宋体" w:cs="Times New Roman"/>
                      <w:color w:val="000000" w:themeColor="text1"/>
                      <w:sz w:val="21"/>
                      <w:szCs w:val="21"/>
                      <w:lang w:eastAsia="zh-CN"/>
                    </w:rPr>
                  </w:pPr>
                  <w:r>
                    <w:rPr>
                      <w:rFonts w:hint="default" w:ascii="Times New Roman" w:hAnsi="Times New Roman" w:eastAsia="宋体" w:cs="Times New Roman"/>
                      <w:color w:val="000000" w:themeColor="text1"/>
                      <w:sz w:val="21"/>
                      <w:szCs w:val="21"/>
                      <w:lang w:eastAsia="zh-CN"/>
                    </w:rPr>
                    <w:t>挥发性有机物</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0.2349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89" w:type="pct"/>
                  <w:vMerge w:val="restart"/>
                  <w:vAlign w:val="center"/>
                </w:tcPr>
                <w:p>
                  <w:pPr>
                    <w:jc w:val="center"/>
                    <w:rPr>
                      <w:rFonts w:hint="default" w:ascii="Times New Roman" w:hAnsi="Times New Roman" w:eastAsia="宋体" w:cs="Times New Roman"/>
                      <w:color w:val="000000" w:themeColor="text1"/>
                      <w:spacing w:val="10"/>
                      <w:sz w:val="21"/>
                      <w:szCs w:val="21"/>
                      <w:lang w:val="en-US" w:eastAsia="zh-CN"/>
                    </w:rPr>
                  </w:pPr>
                  <w:r>
                    <w:rPr>
                      <w:rFonts w:hint="default" w:ascii="Times New Roman" w:hAnsi="Times New Roman" w:eastAsia="宋体" w:cs="Times New Roman"/>
                      <w:color w:val="000000" w:themeColor="text1"/>
                      <w:spacing w:val="10"/>
                      <w:sz w:val="21"/>
                      <w:szCs w:val="21"/>
                      <w:lang w:val="en-US" w:eastAsia="zh-CN"/>
                    </w:rPr>
                    <w:t>废水</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废水量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89"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化学需氧量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0.288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89"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氨氮</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89"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总磷</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0.0036</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4" w:type="dxa"/>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工程建设内容：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eastAsia" w:cs="Times New Roman"/>
                <w:color w:val="0D0D0D"/>
                <w:sz w:val="24"/>
                <w:szCs w:val="24"/>
                <w:lang w:val="en-US" w:eastAsia="zh-CN"/>
              </w:rPr>
              <w:t>【</w:t>
            </w:r>
            <w:r>
              <w:rPr>
                <w:rFonts w:hint="eastAsia" w:cs="Times New Roman"/>
                <w:b/>
                <w:bCs/>
                <w:color w:val="0D0D0D"/>
                <w:sz w:val="24"/>
                <w:szCs w:val="24"/>
                <w:lang w:val="en-US" w:eastAsia="zh-CN"/>
              </w:rPr>
              <w:t>该公司已于2021年3月17申请公司名称变更，现公司名称为：江苏常滤智造科技有限公司。变更后，公司地址不变。变更材料详见附件】</w:t>
            </w:r>
            <w:r>
              <w:rPr>
                <w:rFonts w:hint="default" w:ascii="Times New Roman" w:hAnsi="Times New Roman" w:eastAsia="宋体" w:cs="Times New Roman"/>
                <w:color w:val="0D0D0D"/>
                <w:sz w:val="24"/>
                <w:szCs w:val="24"/>
              </w:rPr>
              <w:t>成立于2018年08月28日。公司主要经营范围为：汽车零部件、机械零部件的技术开发、技术服务、技术转让、技术咨询及技术推广；汽车滤清器、家用滤清器、汽车配件的设计、制造、加工及销售。（依法须经批准的项目，经相关部门批准后方可开展经营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lang w:val="en-US" w:eastAsia="zh-CN"/>
              </w:rPr>
              <w:t>于</w:t>
            </w:r>
            <w:r>
              <w:rPr>
                <w:rFonts w:hint="default" w:ascii="Times New Roman" w:hAnsi="Times New Roman" w:eastAsia="宋体" w:cs="Times New Roman"/>
                <w:bCs/>
                <w:snapToGrid w:val="0"/>
                <w:kern w:val="0"/>
                <w:sz w:val="24"/>
                <w:szCs w:val="24"/>
                <w:lang w:val="en-US" w:eastAsia="zh-CN"/>
              </w:rPr>
              <w:t>2019年1月</w:t>
            </w:r>
            <w:r>
              <w:rPr>
                <w:rFonts w:hint="default" w:ascii="Times New Roman" w:hAnsi="Times New Roman" w:eastAsia="宋体" w:cs="Times New Roman"/>
                <w:color w:val="0D0D0D"/>
                <w:sz w:val="24"/>
                <w:szCs w:val="24"/>
              </w:rPr>
              <w:t>租用常州苏南新材料有限公司所属位于江苏常州武进区西太湖大道21号标准厂房</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color w:val="0D0D0D"/>
                <w:sz w:val="24"/>
                <w:szCs w:val="24"/>
              </w:rPr>
              <w:t>拟投资1600万人民币，</w:t>
            </w:r>
            <w:r>
              <w:rPr>
                <w:rFonts w:hint="default" w:ascii="Times New Roman" w:hAnsi="Times New Roman" w:eastAsia="宋体" w:cs="Times New Roman"/>
                <w:color w:val="0D0D0D"/>
                <w:sz w:val="24"/>
                <w:szCs w:val="24"/>
                <w:lang w:val="en-US" w:eastAsia="zh-CN"/>
              </w:rPr>
              <w:t>新建</w:t>
            </w:r>
            <w:r>
              <w:rPr>
                <w:rFonts w:hint="default" w:ascii="Times New Roman" w:hAnsi="Times New Roman" w:eastAsia="宋体" w:cs="Times New Roman"/>
                <w:color w:val="0D0D0D"/>
                <w:sz w:val="24"/>
                <w:szCs w:val="24"/>
              </w:rPr>
              <w:t>年产汽车空气/空调滤芯200万件的生产</w:t>
            </w:r>
            <w:r>
              <w:rPr>
                <w:rFonts w:hint="default" w:ascii="Times New Roman" w:hAnsi="Times New Roman" w:eastAsia="宋体" w:cs="Times New Roman"/>
                <w:color w:val="0D0D0D"/>
                <w:sz w:val="24"/>
                <w:szCs w:val="24"/>
                <w:lang w:val="en-US" w:eastAsia="zh-CN"/>
              </w:rPr>
              <w:t>项目</w:t>
            </w:r>
            <w:r>
              <w:rPr>
                <w:rFonts w:hint="default" w:ascii="Times New Roman" w:hAnsi="Times New Roman" w:eastAsia="宋体" w:cs="Times New Roman"/>
                <w:color w:val="0D0D0D"/>
                <w:sz w:val="24"/>
                <w:szCs w:val="24"/>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本项目于2018年12月6日</w:t>
            </w:r>
            <w:r>
              <w:rPr>
                <w:rFonts w:hint="default" w:ascii="Times New Roman" w:hAnsi="Times New Roman" w:eastAsia="宋体" w:cs="Times New Roman"/>
                <w:sz w:val="24"/>
                <w:szCs w:val="24"/>
              </w:rPr>
              <w:t>取得</w:t>
            </w:r>
            <w:r>
              <w:rPr>
                <w:rFonts w:hint="default" w:ascii="Times New Roman" w:hAnsi="Times New Roman" w:eastAsia="宋体" w:cs="Times New Roman"/>
                <w:sz w:val="24"/>
                <w:szCs w:val="24"/>
                <w:lang w:val="en-US" w:eastAsia="zh-CN"/>
              </w:rPr>
              <w:t>江苏武进开发区管委会</w:t>
            </w:r>
            <w:r>
              <w:rPr>
                <w:rFonts w:hint="default" w:ascii="Times New Roman" w:hAnsi="Times New Roman" w:eastAsia="宋体" w:cs="Times New Roman"/>
                <w:sz w:val="24"/>
                <w:szCs w:val="24"/>
              </w:rPr>
              <w:t>出具的江苏省投资项目备案证（备案证号：</w:t>
            </w:r>
            <w:r>
              <w:rPr>
                <w:rFonts w:hint="default" w:ascii="Times New Roman" w:hAnsi="Times New Roman" w:eastAsia="宋体" w:cs="Times New Roman"/>
                <w:color w:val="0D0D0D"/>
                <w:sz w:val="24"/>
                <w:szCs w:val="24"/>
              </w:rPr>
              <w:t>武经发管备[2018]163号</w:t>
            </w:r>
            <w:r>
              <w:rPr>
                <w:rFonts w:hint="default" w:ascii="Times New Roman" w:hAnsi="Times New Roman" w:eastAsia="宋体" w:cs="Times New Roman"/>
                <w:sz w:val="24"/>
                <w:szCs w:val="24"/>
              </w:rPr>
              <w:t>；项目代码：</w:t>
            </w:r>
            <w:r>
              <w:rPr>
                <w:rFonts w:hint="default" w:ascii="Times New Roman" w:hAnsi="Times New Roman" w:eastAsia="宋体" w:cs="Times New Roman"/>
                <w:color w:val="0D0D0D"/>
                <w:sz w:val="24"/>
                <w:szCs w:val="24"/>
              </w:rPr>
              <w:t>2018-320450-36-03-572382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2019年3月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苏州合巨环保技术有限公司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20</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武进区行政审批</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武行审投环</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136</w:t>
            </w:r>
            <w:r>
              <w:rPr>
                <w:rFonts w:hint="default" w:ascii="Times New Roman" w:hAnsi="Times New Roman" w:eastAsia="宋体" w:cs="Times New Roman"/>
                <w:kern w:val="0"/>
                <w:sz w:val="24"/>
                <w:szCs w:val="24"/>
              </w:rPr>
              <w:t>号）。</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highlight w:val="none"/>
              </w:rPr>
              <w:t>于202</w:t>
            </w:r>
            <w:r>
              <w:rPr>
                <w:rFonts w:hint="eastAsia"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月开工建设，于202</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kern w:val="0"/>
                <w:sz w:val="24"/>
                <w:szCs w:val="24"/>
              </w:rPr>
              <w:t>目前，已建部分各类环境保护设施正常运行，具备竣工环境保护验收监测条件。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kern w:val="0"/>
                <w:sz w:val="24"/>
                <w:szCs w:val="24"/>
              </w:rPr>
              <w:t>202</w:t>
            </w:r>
            <w:r>
              <w:rPr>
                <w:rFonts w:hint="default"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highlight w:val="none"/>
              </w:rPr>
              <w:t>年产汽车空气/空调滤芯200万件项目</w:t>
            </w:r>
            <w:r>
              <w:rPr>
                <w:rFonts w:hint="default" w:ascii="Times New Roman" w:hAnsi="Times New Roman" w:eastAsia="宋体" w:cs="Times New Roman"/>
                <w:kern w:val="0"/>
                <w:sz w:val="24"/>
                <w:szCs w:val="24"/>
                <w:highlight w:val="none"/>
              </w:rPr>
              <w:t>监测方案》，并于202</w:t>
            </w:r>
            <w:r>
              <w:rPr>
                <w:rFonts w:hint="default"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年</w:t>
            </w:r>
            <w:r>
              <w:rPr>
                <w:rFonts w:hint="default"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月</w:t>
            </w:r>
            <w:r>
              <w:rPr>
                <w:rFonts w:hint="default" w:ascii="Times New Roman" w:hAnsi="Times New Roman" w:eastAsia="宋体" w:cs="Times New Roman"/>
                <w:kern w:val="0"/>
                <w:sz w:val="24"/>
                <w:szCs w:val="24"/>
                <w:highlight w:val="none"/>
                <w:lang w:val="en-US" w:eastAsia="zh-CN"/>
              </w:rPr>
              <w:t>25</w:t>
            </w:r>
            <w:r>
              <w:rPr>
                <w:rFonts w:hint="default" w:ascii="Times New Roman" w:hAnsi="Times New Roman" w:eastAsia="宋体" w:cs="Times New Roman"/>
                <w:kern w:val="0"/>
                <w:sz w:val="24"/>
                <w:szCs w:val="24"/>
                <w:highlight w:val="none"/>
              </w:rPr>
              <w:t>日-</w:t>
            </w:r>
            <w:r>
              <w:rPr>
                <w:rFonts w:hint="default" w:ascii="Times New Roman" w:hAnsi="Times New Roman" w:eastAsia="宋体" w:cs="Times New Roman"/>
                <w:kern w:val="0"/>
                <w:sz w:val="24"/>
                <w:szCs w:val="24"/>
                <w:highlight w:val="none"/>
                <w:lang w:val="en-US" w:eastAsia="zh-CN"/>
              </w:rPr>
              <w:t>26</w:t>
            </w:r>
            <w:r>
              <w:rPr>
                <w:rFonts w:hint="default" w:ascii="Times New Roman" w:hAnsi="Times New Roman" w:eastAsia="宋体" w:cs="Times New Roman"/>
                <w:kern w:val="0"/>
                <w:sz w:val="24"/>
                <w:szCs w:val="24"/>
                <w:highlight w:val="none"/>
              </w:rPr>
              <w:t>日对本项目进行了现场验收监测。</w:t>
            </w:r>
            <w:r>
              <w:rPr>
                <w:rFonts w:hint="default" w:ascii="Times New Roman" w:hAnsi="Times New Roman" w:eastAsia="宋体" w:cs="Times New Roman"/>
                <w:kern w:val="0"/>
                <w:sz w:val="24"/>
                <w:szCs w:val="24"/>
                <w:highlight w:val="none"/>
                <w:lang w:eastAsia="zh-CN"/>
              </w:rPr>
              <w:t>常州新睿环境技术有限</w:t>
            </w:r>
            <w:r>
              <w:rPr>
                <w:rFonts w:hint="default" w:ascii="Times New Roman" w:hAnsi="Times New Roman" w:eastAsia="宋体" w:cs="Times New Roman"/>
                <w:kern w:val="0"/>
                <w:sz w:val="24"/>
                <w:szCs w:val="24"/>
                <w:highlight w:val="none"/>
              </w:rPr>
              <w:t>公司依据《关</w:t>
            </w:r>
            <w:r>
              <w:rPr>
                <w:rFonts w:hint="default" w:ascii="Times New Roman" w:hAnsi="Times New Roman" w:eastAsia="宋体" w:cs="Times New Roman"/>
                <w:kern w:val="0"/>
                <w:sz w:val="24"/>
                <w:szCs w:val="24"/>
              </w:rPr>
              <w:t>于发布《建设项目竣工环境保护验收技术指南污染影响类》的公告》（生态环境部公告2018年第9号），验收监测数据统计分析和现场的环境管理检查，202</w:t>
            </w:r>
            <w:r>
              <w:rPr>
                <w:rFonts w:hint="default"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5</w:t>
            </w:r>
            <w:r>
              <w:rPr>
                <w:rFonts w:hint="default" w:ascii="Times New Roman" w:hAnsi="Times New Roman" w:eastAsia="宋体" w:cs="Times New Roman"/>
                <w:kern w:val="0"/>
                <w:sz w:val="24"/>
                <w:szCs w:val="24"/>
              </w:rPr>
              <w:t>月编制完成本项目验收监测报告表。</w:t>
            </w:r>
          </w:p>
          <w:p>
            <w:pPr>
              <w:spacing w:line="360" w:lineRule="auto"/>
              <w:jc w:val="center"/>
              <w:rPr>
                <w:b/>
                <w:sz w:val="24"/>
              </w:rPr>
            </w:pPr>
            <w:r>
              <w:rPr>
                <w:rFonts w:hint="eastAsia"/>
                <w:b/>
                <w:sz w:val="24"/>
              </w:rPr>
              <w:t>表2-1 项目建设时间进度情况</w:t>
            </w:r>
          </w:p>
          <w:tbl>
            <w:tblPr>
              <w:tblStyle w:val="81"/>
              <w:tblW w:w="89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68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857"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color w:val="0D0D0D"/>
                      <w:sz w:val="21"/>
                      <w:szCs w:val="21"/>
                      <w:lang w:val="en-US" w:eastAsia="zh-CN"/>
                    </w:rPr>
                    <w:t>江苏常滤智造科技有限公司（原名：</w:t>
                  </w:r>
                  <w:r>
                    <w:rPr>
                      <w:rFonts w:hint="default" w:ascii="Times New Roman" w:hAnsi="Times New Roman" w:eastAsia="宋体" w:cs="Times New Roman"/>
                      <w:b w:val="0"/>
                      <w:bCs w:val="0"/>
                      <w:color w:val="0D0D0D"/>
                      <w:sz w:val="21"/>
                      <w:szCs w:val="21"/>
                    </w:rPr>
                    <w:t>江苏艾克塞尔汽车科技有限公司</w:t>
                  </w:r>
                  <w:r>
                    <w:rPr>
                      <w:rFonts w:hint="default" w:ascii="Times New Roman" w:hAnsi="Times New Roman" w:eastAsia="宋体" w:cs="Times New Roman"/>
                      <w:b w:val="0"/>
                      <w:bCs w:val="0"/>
                      <w:color w:val="0D0D0D"/>
                      <w:sz w:val="21"/>
                      <w:szCs w:val="21"/>
                      <w:lang w:val="en-US" w:eastAsia="zh-CN"/>
                    </w:rPr>
                    <w:t>）</w:t>
                  </w:r>
                  <w:r>
                    <w:rPr>
                      <w:rFonts w:hint="default" w:ascii="Times New Roman" w:hAnsi="Times New Roman" w:eastAsia="宋体" w:cs="Times New Roman"/>
                      <w:color w:val="0D0D0D"/>
                      <w:sz w:val="21"/>
                      <w:szCs w:val="21"/>
                    </w:rPr>
                    <w:t>年产汽车空气/空调滤芯200万件项目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857"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857"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color w:val="0D0D0D"/>
                      <w:sz w:val="21"/>
                      <w:szCs w:val="21"/>
                    </w:rPr>
                    <w:t>C3670汽车零部件及配件制造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85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color w:val="0D0D0D"/>
                      <w:sz w:val="21"/>
                      <w:szCs w:val="21"/>
                      <w:lang w:val="en-US" w:eastAsia="zh-CN"/>
                    </w:rPr>
                    <w:t>江苏常滤智造科技有限公司（原名：</w:t>
                  </w:r>
                  <w:r>
                    <w:rPr>
                      <w:rFonts w:hint="default" w:ascii="Times New Roman" w:hAnsi="Times New Roman" w:eastAsia="宋体" w:cs="Times New Roman"/>
                      <w:b w:val="0"/>
                      <w:bCs w:val="0"/>
                      <w:color w:val="0D0D0D"/>
                      <w:sz w:val="21"/>
                      <w:szCs w:val="21"/>
                    </w:rPr>
                    <w:t>江苏艾克塞尔汽车科技有限公司</w:t>
                  </w:r>
                  <w:r>
                    <w:rPr>
                      <w:rFonts w:hint="default" w:ascii="Times New Roman" w:hAnsi="Times New Roman" w:eastAsia="宋体" w:cs="Times New Roman"/>
                      <w:b w:val="0"/>
                      <w:bCs w:val="0"/>
                      <w:color w:val="0D0D0D"/>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857"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color w:val="0D0D0D"/>
                      <w:sz w:val="21"/>
                      <w:szCs w:val="21"/>
                    </w:rPr>
                    <w:t>江苏常州武进区西太湖大道21号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857"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rPr>
                    <w:t>江苏武进经济开发区管委会备案（备案证号：武经发管备[2018]163号</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18</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12</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6</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85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苏州合巨环保技术</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3</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857"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val="en-US" w:eastAsia="zh-CN"/>
                    </w:rPr>
                    <w:t>武进区行政审批</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val="en-US" w:eastAsia="zh-CN"/>
                    </w:rPr>
                    <w:t>武行审投环</w:t>
                  </w: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136</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3</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20</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开工建设时间</w:t>
                  </w:r>
                </w:p>
              </w:tc>
              <w:tc>
                <w:tcPr>
                  <w:tcW w:w="6857"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eastAsia" w:ascii="Times New Roman" w:hAnsi="Times New Roman" w:eastAsia="宋体" w:cs="Times New Roman"/>
                      <w:bCs/>
                      <w:kern w:val="0"/>
                      <w:sz w:val="21"/>
                      <w:szCs w:val="21"/>
                      <w:highlight w:val="none"/>
                      <w:lang w:val="en-US" w:eastAsia="zh-CN"/>
                    </w:rPr>
                    <w:t>0</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6</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竣工时间</w:t>
                  </w:r>
                </w:p>
              </w:tc>
              <w:tc>
                <w:tcPr>
                  <w:tcW w:w="6857"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0</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12</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857"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eastAsia"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3</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857"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202</w:t>
                  </w:r>
                  <w:r>
                    <w:rPr>
                      <w:rFonts w:hint="eastAsia"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ascii="Times New Roman" w:hAnsi="Times New Roman" w:eastAsia="宋体" w:cs="Times New Roman"/>
                      <w:bCs/>
                      <w:kern w:val="0"/>
                      <w:sz w:val="21"/>
                      <w:szCs w:val="21"/>
                      <w:highlight w:val="none"/>
                      <w:lang w:val="en-US" w:eastAsia="zh-CN"/>
                    </w:rPr>
                    <w:t>3</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857"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b w:val="0"/>
                      <w:bCs w:val="0"/>
                      <w:color w:val="0D0D0D"/>
                      <w:sz w:val="21"/>
                      <w:szCs w:val="21"/>
                      <w:lang w:val="en-US" w:eastAsia="zh-CN"/>
                    </w:rPr>
                    <w:t>江苏常滤智造科技有限公司（原名：</w:t>
                  </w:r>
                  <w:r>
                    <w:rPr>
                      <w:rFonts w:hint="default" w:ascii="Times New Roman" w:hAnsi="Times New Roman" w:eastAsia="宋体" w:cs="Times New Roman"/>
                      <w:b w:val="0"/>
                      <w:bCs w:val="0"/>
                      <w:color w:val="0D0D0D"/>
                      <w:sz w:val="21"/>
                      <w:szCs w:val="21"/>
                    </w:rPr>
                    <w:t>江苏艾克塞尔汽车科技有限公司</w:t>
                  </w:r>
                  <w:r>
                    <w:rPr>
                      <w:rFonts w:hint="default" w:ascii="Times New Roman" w:hAnsi="Times New Roman" w:eastAsia="宋体" w:cs="Times New Roman"/>
                      <w:b w:val="0"/>
                      <w:bCs w:val="0"/>
                      <w:color w:val="0D0D0D"/>
                      <w:sz w:val="21"/>
                      <w:szCs w:val="21"/>
                      <w:lang w:val="en-US" w:eastAsia="zh-CN"/>
                    </w:rPr>
                    <w:t>）</w:t>
                  </w:r>
                  <w:r>
                    <w:rPr>
                      <w:rFonts w:hint="default" w:ascii="Times New Roman" w:hAnsi="Times New Roman" w:eastAsia="宋体" w:cs="Times New Roman"/>
                      <w:color w:val="0D0D0D"/>
                      <w:sz w:val="21"/>
                      <w:szCs w:val="21"/>
                    </w:rPr>
                    <w:t>年产汽车空气/空调滤芯200万件项目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部分</w:t>
                  </w:r>
                  <w:r>
                    <w:rPr>
                      <w:rFonts w:hint="default" w:ascii="Times New Roman" w:hAnsi="Times New Roman" w:eastAsia="宋体" w:cs="Times New Roman"/>
                      <w:bCs/>
                      <w:kern w:val="0"/>
                      <w:sz w:val="21"/>
                      <w:szCs w:val="21"/>
                    </w:rPr>
                    <w:t>验收</w:t>
                  </w:r>
                  <w:r>
                    <w:rPr>
                      <w:rFonts w:hint="default" w:ascii="Times New Roman" w:hAnsi="Times New Roman" w:eastAsia="宋体" w:cs="Times New Roman"/>
                      <w:bCs/>
                      <w:kern w:val="0"/>
                      <w:sz w:val="21"/>
                      <w:szCs w:val="21"/>
                      <w:lang w:eastAsia="zh-CN"/>
                    </w:rPr>
                    <w:t>，</w:t>
                  </w:r>
                  <w:r>
                    <w:rPr>
                      <w:rFonts w:hint="default" w:ascii="Times New Roman" w:hAnsi="Times New Roman" w:eastAsia="宋体" w:cs="Times New Roman"/>
                      <w:bCs/>
                      <w:kern w:val="0"/>
                      <w:sz w:val="21"/>
                      <w:szCs w:val="21"/>
                      <w:lang w:val="en-US" w:eastAsia="zh-CN"/>
                    </w:rPr>
                    <w:t>即年产</w:t>
                  </w:r>
                  <w:r>
                    <w:rPr>
                      <w:rFonts w:hint="default" w:ascii="Times New Roman" w:hAnsi="Times New Roman" w:eastAsia="宋体" w:cs="Times New Roman"/>
                      <w:color w:val="0D0D0D"/>
                      <w:sz w:val="21"/>
                      <w:szCs w:val="21"/>
                    </w:rPr>
                    <w:t>空气/空调滤芯</w:t>
                  </w:r>
                  <w:r>
                    <w:rPr>
                      <w:rFonts w:hint="eastAsia" w:cs="Times New Roman"/>
                      <w:color w:val="0D0D0D"/>
                      <w:sz w:val="21"/>
                      <w:szCs w:val="21"/>
                      <w:lang w:val="en-US" w:eastAsia="zh-CN"/>
                    </w:rPr>
                    <w:t>167</w:t>
                  </w:r>
                  <w:r>
                    <w:rPr>
                      <w:rFonts w:hint="default" w:ascii="Times New Roman" w:hAnsi="Times New Roman" w:eastAsia="宋体" w:cs="Times New Roman"/>
                      <w:color w:val="0D0D0D"/>
                      <w:sz w:val="21"/>
                      <w:szCs w:val="21"/>
                    </w:rPr>
                    <w:t>万件</w:t>
                  </w:r>
                  <w:r>
                    <w:rPr>
                      <w:rFonts w:hint="eastAsia" w:cs="Times New Roman"/>
                      <w:color w:val="0D0D0D"/>
                      <w:sz w:val="21"/>
                      <w:szCs w:val="21"/>
                      <w:lang w:eastAsia="zh-CN"/>
                    </w:rPr>
                    <w:t>（</w:t>
                  </w:r>
                  <w:r>
                    <w:rPr>
                      <w:rFonts w:hint="eastAsia" w:cs="Times New Roman"/>
                      <w:color w:val="0D0D0D"/>
                      <w:sz w:val="21"/>
                      <w:szCs w:val="21"/>
                      <w:lang w:val="en-US" w:eastAsia="zh-CN"/>
                    </w:rPr>
                    <w:t>其中空气滤芯67万件、空调滤芯100万件</w:t>
                  </w:r>
                  <w:r>
                    <w:rPr>
                      <w:rFonts w:hint="eastAsia" w:cs="Times New Roman"/>
                      <w:color w:val="0D0D0D"/>
                      <w:sz w:val="21"/>
                      <w:szCs w:val="21"/>
                      <w:lang w:eastAsia="zh-CN"/>
                    </w:rPr>
                    <w:t>）</w:t>
                  </w:r>
                  <w:r>
                    <w:rPr>
                      <w:rFonts w:hint="default" w:ascii="Times New Roman" w:hAnsi="Times New Roman" w:eastAsia="宋体" w:cs="Times New Roman"/>
                      <w:bCs/>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857"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eastAsia"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ascii="Times New Roman" w:hAnsi="Times New Roman" w:eastAsia="宋体" w:cs="Times New Roman"/>
                      <w:bCs/>
                      <w:kern w:val="0"/>
                      <w:sz w:val="21"/>
                      <w:szCs w:val="21"/>
                      <w:lang w:val="en-US" w:eastAsia="zh-CN"/>
                    </w:rPr>
                    <w:t>3</w:t>
                  </w:r>
                  <w:r>
                    <w:rPr>
                      <w:rFonts w:hint="default" w:ascii="Times New Roman" w:hAnsi="Times New Roman" w:eastAsia="宋体" w:cs="Times New Roman"/>
                      <w:bCs/>
                      <w:kern w:val="0"/>
                      <w:sz w:val="21"/>
                      <w:szCs w:val="21"/>
                    </w:rPr>
                    <w:t>月</w:t>
                  </w:r>
                  <w:r>
                    <w:rPr>
                      <w:rFonts w:hint="eastAsia" w:ascii="Times New Roman" w:hAnsi="Times New Roman" w:eastAsia="宋体" w:cs="Times New Roman"/>
                      <w:bCs/>
                      <w:kern w:val="0"/>
                      <w:sz w:val="21"/>
                      <w:szCs w:val="21"/>
                      <w:lang w:val="en-US" w:eastAsia="zh-CN"/>
                    </w:rPr>
                    <w:t>20</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85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4</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25</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26</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0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85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5</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w:t>
            </w:r>
            <w:r>
              <w:rPr>
                <w:rFonts w:hint="eastAsia"/>
                <w:kern w:val="0"/>
                <w:sz w:val="24"/>
                <w:lang w:val="en-US" w:eastAsia="zh-CN"/>
              </w:rPr>
              <w:t>次验收为部分验收，项目建成部分目前共有</w:t>
            </w:r>
            <w:r>
              <w:rPr>
                <w:kern w:val="0"/>
                <w:sz w:val="24"/>
              </w:rPr>
              <w:t>员工</w:t>
            </w:r>
            <w:r>
              <w:rPr>
                <w:rFonts w:hint="eastAsia"/>
                <w:kern w:val="0"/>
                <w:sz w:val="24"/>
                <w:lang w:val="en-US" w:eastAsia="zh-CN"/>
              </w:rPr>
              <w:t>20</w:t>
            </w:r>
            <w:r>
              <w:rPr>
                <w:kern w:val="0"/>
                <w:sz w:val="24"/>
              </w:rPr>
              <w:t>人，年工作300天，</w:t>
            </w:r>
            <w:r>
              <w:rPr>
                <w:rFonts w:hint="eastAsia"/>
                <w:kern w:val="0"/>
                <w:sz w:val="24"/>
                <w:lang w:val="en-US" w:eastAsia="zh-CN"/>
              </w:rPr>
              <w:t>一</w:t>
            </w:r>
            <w:r>
              <w:rPr>
                <w:kern w:val="0"/>
                <w:sz w:val="24"/>
              </w:rPr>
              <w:t>班制生产，每班</w:t>
            </w:r>
            <w:r>
              <w:rPr>
                <w:rFonts w:hint="eastAsia"/>
                <w:kern w:val="0"/>
                <w:sz w:val="24"/>
                <w:lang w:val="en-US" w:eastAsia="zh-CN"/>
              </w:rPr>
              <w:t>8</w:t>
            </w:r>
            <w:r>
              <w:rPr>
                <w:kern w:val="0"/>
                <w:sz w:val="24"/>
              </w:rPr>
              <w:t>小时，</w:t>
            </w:r>
            <w:r>
              <w:rPr>
                <w:rFonts w:hint="eastAsia"/>
                <w:kern w:val="0"/>
                <w:sz w:val="24"/>
                <w:lang w:eastAsia="zh-CN"/>
              </w:rPr>
              <w:t>不设有宿舍、食堂和浴室</w:t>
            </w:r>
            <w:r>
              <w:rPr>
                <w:kern w:val="0"/>
                <w:sz w:val="24"/>
              </w:rPr>
              <w:t>。</w:t>
            </w:r>
          </w:p>
          <w:p>
            <w:pPr>
              <w:spacing w:line="360" w:lineRule="auto"/>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Y="43"/>
              <w:tblOverlap w:val="never"/>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8"/>
              <w:gridCol w:w="2151"/>
              <w:gridCol w:w="2404"/>
              <w:gridCol w:w="2129"/>
              <w:gridCol w:w="158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384" w:type="pct"/>
                  <w:vMerge w:val="restart"/>
                  <w:vAlign w:val="center"/>
                </w:tcPr>
                <w:p>
                  <w:pPr>
                    <w:adjustRightInd w:val="0"/>
                    <w:snapToGrid w:val="0"/>
                    <w:jc w:val="center"/>
                    <w:rPr>
                      <w:b/>
                      <w:szCs w:val="21"/>
                    </w:rPr>
                  </w:pPr>
                  <w:r>
                    <w:rPr>
                      <w:rFonts w:hAnsi="宋体"/>
                      <w:b/>
                      <w:szCs w:val="21"/>
                    </w:rPr>
                    <w:t>序号</w:t>
                  </w:r>
                </w:p>
              </w:tc>
              <w:tc>
                <w:tcPr>
                  <w:tcW w:w="1200" w:type="pct"/>
                  <w:vMerge w:val="restart"/>
                  <w:vAlign w:val="center"/>
                </w:tcPr>
                <w:p>
                  <w:pPr>
                    <w:adjustRightInd w:val="0"/>
                    <w:snapToGrid w:val="0"/>
                    <w:jc w:val="center"/>
                    <w:rPr>
                      <w:rFonts w:hAnsi="宋体"/>
                      <w:b/>
                      <w:szCs w:val="21"/>
                    </w:rPr>
                  </w:pPr>
                  <w:r>
                    <w:rPr>
                      <w:rFonts w:hAnsi="宋体"/>
                      <w:b/>
                      <w:szCs w:val="21"/>
                    </w:rPr>
                    <w:t>产品名称</w:t>
                  </w:r>
                </w:p>
              </w:tc>
              <w:tc>
                <w:tcPr>
                  <w:tcW w:w="2529" w:type="pct"/>
                  <w:gridSpan w:val="2"/>
                  <w:vAlign w:val="center"/>
                </w:tcPr>
                <w:p>
                  <w:pPr>
                    <w:adjustRightInd w:val="0"/>
                    <w:snapToGrid w:val="0"/>
                    <w:jc w:val="center"/>
                    <w:rPr>
                      <w:b/>
                      <w:szCs w:val="21"/>
                    </w:rPr>
                  </w:pPr>
                  <w:r>
                    <w:rPr>
                      <w:rFonts w:hint="eastAsia" w:hAnsi="宋体"/>
                      <w:b/>
                      <w:szCs w:val="21"/>
                    </w:rPr>
                    <w:t>生产</w:t>
                  </w:r>
                  <w:r>
                    <w:rPr>
                      <w:rFonts w:hAnsi="宋体"/>
                      <w:b/>
                      <w:szCs w:val="21"/>
                    </w:rPr>
                    <w:t>能力</w:t>
                  </w:r>
                </w:p>
              </w:tc>
              <w:tc>
                <w:tcPr>
                  <w:tcW w:w="885" w:type="pct"/>
                  <w:vMerge w:val="restart"/>
                  <w:vAlign w:val="center"/>
                </w:tcPr>
                <w:p>
                  <w:pPr>
                    <w:adjustRightInd w:val="0"/>
                    <w:snapToGrid w:val="0"/>
                    <w:jc w:val="center"/>
                    <w:rPr>
                      <w:b/>
                      <w:szCs w:val="21"/>
                    </w:rPr>
                  </w:pPr>
                  <w:r>
                    <w:rPr>
                      <w:rFonts w:hAnsi="宋体"/>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384" w:type="pct"/>
                  <w:vMerge w:val="continue"/>
                  <w:vAlign w:val="center"/>
                </w:tcPr>
                <w:p>
                  <w:pPr>
                    <w:adjustRightInd w:val="0"/>
                    <w:snapToGrid w:val="0"/>
                    <w:jc w:val="center"/>
                    <w:rPr>
                      <w:rFonts w:eastAsia="仿宋_GB2312"/>
                      <w:szCs w:val="21"/>
                    </w:rPr>
                  </w:pPr>
                </w:p>
              </w:tc>
              <w:tc>
                <w:tcPr>
                  <w:tcW w:w="1200" w:type="pct"/>
                  <w:vMerge w:val="continue"/>
                  <w:vAlign w:val="center"/>
                </w:tcPr>
                <w:p>
                  <w:pPr>
                    <w:adjustRightInd w:val="0"/>
                    <w:snapToGrid w:val="0"/>
                    <w:jc w:val="center"/>
                    <w:rPr>
                      <w:b/>
                      <w:szCs w:val="21"/>
                    </w:rPr>
                  </w:pPr>
                </w:p>
              </w:tc>
              <w:tc>
                <w:tcPr>
                  <w:tcW w:w="1341" w:type="pct"/>
                  <w:tcBorders>
                    <w:top w:val="single" w:color="auto" w:sz="4" w:space="0"/>
                  </w:tcBorders>
                  <w:vAlign w:val="center"/>
                </w:tcPr>
                <w:p>
                  <w:pPr>
                    <w:adjustRightInd w:val="0"/>
                    <w:snapToGrid w:val="0"/>
                    <w:jc w:val="center"/>
                    <w:rPr>
                      <w:b/>
                      <w:szCs w:val="21"/>
                    </w:rPr>
                  </w:pPr>
                  <w:r>
                    <w:rPr>
                      <w:b/>
                      <w:szCs w:val="21"/>
                    </w:rPr>
                    <w:t>环评</w:t>
                  </w:r>
                  <w:r>
                    <w:rPr>
                      <w:rFonts w:hint="eastAsia"/>
                      <w:b/>
                      <w:szCs w:val="21"/>
                    </w:rPr>
                    <w:t>设计</w:t>
                  </w:r>
                </w:p>
              </w:tc>
              <w:tc>
                <w:tcPr>
                  <w:tcW w:w="1187" w:type="pct"/>
                  <w:tcBorders>
                    <w:top w:val="single" w:color="auto" w:sz="4" w:space="0"/>
                    <w:right w:val="single" w:color="auto" w:sz="4" w:space="0"/>
                  </w:tcBorders>
                  <w:vAlign w:val="center"/>
                </w:tcPr>
                <w:p>
                  <w:pPr>
                    <w:adjustRightInd w:val="0"/>
                    <w:snapToGrid w:val="0"/>
                    <w:jc w:val="center"/>
                    <w:rPr>
                      <w:b/>
                      <w:szCs w:val="21"/>
                    </w:rPr>
                  </w:pPr>
                  <w:r>
                    <w:rPr>
                      <w:b/>
                      <w:szCs w:val="21"/>
                      <w:highlight w:val="none"/>
                    </w:rPr>
                    <w:t>实际</w:t>
                  </w:r>
                  <w:r>
                    <w:rPr>
                      <w:rFonts w:hint="eastAsia"/>
                      <w:b/>
                      <w:szCs w:val="21"/>
                      <w:highlight w:val="none"/>
                    </w:rPr>
                    <w:t>建设</w:t>
                  </w:r>
                </w:p>
              </w:tc>
              <w:tc>
                <w:tcPr>
                  <w:tcW w:w="885" w:type="pct"/>
                  <w:vMerge w:val="continue"/>
                  <w:vAlign w:val="center"/>
                </w:tcPr>
                <w:p>
                  <w:pPr>
                    <w:adjustRightInd w:val="0"/>
                    <w:snapToGrid w:val="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384" w:type="pct"/>
                  <w:vAlign w:val="center"/>
                </w:tcPr>
                <w:p>
                  <w:pPr>
                    <w:adjustRightInd w:val="0"/>
                    <w:snapToGrid w:val="0"/>
                    <w:jc w:val="center"/>
                    <w:rPr>
                      <w:szCs w:val="21"/>
                    </w:rPr>
                  </w:pPr>
                  <w:r>
                    <w:rPr>
                      <w:rFonts w:hint="eastAsia"/>
                      <w:szCs w:val="21"/>
                    </w:rPr>
                    <w:t>1</w:t>
                  </w:r>
                </w:p>
              </w:tc>
              <w:tc>
                <w:tcPr>
                  <w:tcW w:w="2151" w:type="dxa"/>
                  <w:vAlign w:val="center"/>
                </w:tcPr>
                <w:p>
                  <w:pPr>
                    <w:adjustRightInd w:val="0"/>
                    <w:snapToGrid w:val="0"/>
                    <w:jc w:val="center"/>
                    <w:rPr>
                      <w:rFonts w:hint="default" w:eastAsia="宋体"/>
                      <w:kern w:val="0"/>
                      <w:szCs w:val="21"/>
                      <w:lang w:val="en-US" w:eastAsia="zh-CN"/>
                    </w:rPr>
                  </w:pPr>
                  <w:r>
                    <w:rPr>
                      <w:rFonts w:hint="eastAsia"/>
                      <w:color w:val="0D0D0D"/>
                      <w:szCs w:val="21"/>
                    </w:rPr>
                    <w:t>空气滤芯</w:t>
                  </w:r>
                </w:p>
              </w:tc>
              <w:tc>
                <w:tcPr>
                  <w:tcW w:w="2404" w:type="dxa"/>
                  <w:vAlign w:val="center"/>
                </w:tcPr>
                <w:p>
                  <w:pPr>
                    <w:adjustRightInd w:val="0"/>
                    <w:snapToGrid w:val="0"/>
                    <w:jc w:val="center"/>
                    <w:rPr>
                      <w:rFonts w:hint="default" w:eastAsia="宋体"/>
                      <w:kern w:val="0"/>
                      <w:szCs w:val="21"/>
                      <w:lang w:val="en-US" w:eastAsia="zh-CN"/>
                    </w:rPr>
                  </w:pPr>
                  <w:r>
                    <w:rPr>
                      <w:color w:val="0D0D0D"/>
                      <w:szCs w:val="21"/>
                    </w:rPr>
                    <w:t>100</w:t>
                  </w:r>
                  <w:r>
                    <w:rPr>
                      <w:rFonts w:hint="eastAsia"/>
                      <w:color w:val="0D0D0D"/>
                      <w:szCs w:val="21"/>
                    </w:rPr>
                    <w:t>万件/年</w:t>
                  </w:r>
                </w:p>
              </w:tc>
              <w:tc>
                <w:tcPr>
                  <w:tcW w:w="2129" w:type="dxa"/>
                  <w:tcBorders>
                    <w:right w:val="single" w:color="auto" w:sz="4" w:space="0"/>
                  </w:tcBorders>
                  <w:vAlign w:val="center"/>
                </w:tcPr>
                <w:p>
                  <w:pPr>
                    <w:adjustRightInd w:val="0"/>
                    <w:snapToGrid w:val="0"/>
                    <w:jc w:val="center"/>
                    <w:rPr>
                      <w:kern w:val="0"/>
                      <w:szCs w:val="21"/>
                    </w:rPr>
                  </w:pPr>
                  <w:r>
                    <w:rPr>
                      <w:rFonts w:hint="eastAsia"/>
                      <w:color w:val="0D0D0D"/>
                      <w:szCs w:val="21"/>
                      <w:lang w:val="en-US" w:eastAsia="zh-CN"/>
                    </w:rPr>
                    <w:t>67</w:t>
                  </w:r>
                  <w:r>
                    <w:rPr>
                      <w:rFonts w:hint="eastAsia"/>
                      <w:color w:val="0D0D0D"/>
                      <w:szCs w:val="21"/>
                    </w:rPr>
                    <w:t>万件/年</w:t>
                  </w:r>
                </w:p>
              </w:tc>
              <w:tc>
                <w:tcPr>
                  <w:tcW w:w="885" w:type="pct"/>
                  <w:vAlign w:val="center"/>
                </w:tcPr>
                <w:p>
                  <w:pPr>
                    <w:adjustRightInd w:val="0"/>
                    <w:snapToGrid w:val="0"/>
                    <w:jc w:val="center"/>
                    <w:rPr>
                      <w:kern w:val="0"/>
                      <w:szCs w:val="21"/>
                    </w:rPr>
                  </w:pPr>
                  <w:r>
                    <w:rPr>
                      <w:rFonts w:hint="eastAsia"/>
                      <w:kern w:val="0"/>
                      <w:szCs w:val="21"/>
                      <w:lang w:val="en-US" w:eastAsia="zh-CN"/>
                    </w:rPr>
                    <w:t>2400</w:t>
                  </w:r>
                  <w:r>
                    <w:rPr>
                      <w:rFonts w:hint="eastAsia"/>
                      <w:kern w:val="0"/>
                      <w:szCs w:val="21"/>
                    </w:rPr>
                    <w:t>小时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384" w:type="pct"/>
                  <w:vAlign w:val="center"/>
                </w:tcPr>
                <w:p>
                  <w:pPr>
                    <w:adjustRightInd w:val="0"/>
                    <w:snapToGrid w:val="0"/>
                    <w:jc w:val="center"/>
                    <w:rPr>
                      <w:rFonts w:hint="eastAsia" w:eastAsia="宋体"/>
                      <w:szCs w:val="21"/>
                      <w:lang w:val="en-US" w:eastAsia="zh-CN"/>
                    </w:rPr>
                  </w:pPr>
                  <w:r>
                    <w:rPr>
                      <w:rFonts w:hint="eastAsia"/>
                      <w:szCs w:val="21"/>
                      <w:lang w:val="en-US" w:eastAsia="zh-CN"/>
                    </w:rPr>
                    <w:t>2</w:t>
                  </w:r>
                </w:p>
              </w:tc>
              <w:tc>
                <w:tcPr>
                  <w:tcW w:w="2151" w:type="dxa"/>
                  <w:vAlign w:val="center"/>
                </w:tcPr>
                <w:p>
                  <w:pPr>
                    <w:adjustRightInd w:val="0"/>
                    <w:snapToGrid w:val="0"/>
                    <w:jc w:val="center"/>
                    <w:rPr>
                      <w:rFonts w:hint="eastAsia"/>
                      <w:kern w:val="0"/>
                      <w:szCs w:val="21"/>
                      <w:lang w:val="en-US" w:eastAsia="zh-CN"/>
                    </w:rPr>
                  </w:pPr>
                  <w:r>
                    <w:rPr>
                      <w:rFonts w:hint="eastAsia"/>
                      <w:color w:val="0D0D0D"/>
                      <w:szCs w:val="21"/>
                    </w:rPr>
                    <w:t>空调滤芯</w:t>
                  </w:r>
                </w:p>
              </w:tc>
              <w:tc>
                <w:tcPr>
                  <w:tcW w:w="2404" w:type="dxa"/>
                  <w:vAlign w:val="center"/>
                </w:tcPr>
                <w:p>
                  <w:pPr>
                    <w:adjustRightInd w:val="0"/>
                    <w:snapToGrid w:val="0"/>
                    <w:jc w:val="center"/>
                    <w:rPr>
                      <w:rFonts w:hint="eastAsia"/>
                      <w:kern w:val="0"/>
                      <w:szCs w:val="21"/>
                      <w:lang w:val="en-US" w:eastAsia="zh-CN"/>
                    </w:rPr>
                  </w:pPr>
                  <w:r>
                    <w:rPr>
                      <w:color w:val="0D0D0D"/>
                      <w:szCs w:val="21"/>
                    </w:rPr>
                    <w:t>100</w:t>
                  </w:r>
                  <w:r>
                    <w:rPr>
                      <w:rFonts w:hint="eastAsia"/>
                      <w:color w:val="0D0D0D"/>
                      <w:szCs w:val="21"/>
                    </w:rPr>
                    <w:t>万件/年</w:t>
                  </w:r>
                </w:p>
              </w:tc>
              <w:tc>
                <w:tcPr>
                  <w:tcW w:w="2129" w:type="dxa"/>
                  <w:tcBorders>
                    <w:right w:val="single" w:color="auto" w:sz="4" w:space="0"/>
                  </w:tcBorders>
                  <w:vAlign w:val="center"/>
                </w:tcPr>
                <w:p>
                  <w:pPr>
                    <w:adjustRightInd w:val="0"/>
                    <w:snapToGrid w:val="0"/>
                    <w:jc w:val="center"/>
                    <w:rPr>
                      <w:rFonts w:hint="eastAsia"/>
                      <w:kern w:val="0"/>
                      <w:szCs w:val="21"/>
                      <w:lang w:val="en-US" w:eastAsia="zh-CN"/>
                    </w:rPr>
                  </w:pPr>
                  <w:r>
                    <w:rPr>
                      <w:color w:val="0D0D0D"/>
                      <w:szCs w:val="21"/>
                    </w:rPr>
                    <w:t>100</w:t>
                  </w:r>
                  <w:r>
                    <w:rPr>
                      <w:rFonts w:hint="eastAsia"/>
                      <w:color w:val="0D0D0D"/>
                      <w:szCs w:val="21"/>
                    </w:rPr>
                    <w:t>万件/年</w:t>
                  </w:r>
                </w:p>
              </w:tc>
              <w:tc>
                <w:tcPr>
                  <w:tcW w:w="885" w:type="pct"/>
                  <w:vAlign w:val="center"/>
                </w:tcPr>
                <w:p>
                  <w:pPr>
                    <w:adjustRightInd w:val="0"/>
                    <w:snapToGrid w:val="0"/>
                    <w:jc w:val="center"/>
                    <w:rPr>
                      <w:rFonts w:hint="eastAsia"/>
                      <w:kern w:val="0"/>
                      <w:szCs w:val="21"/>
                      <w:lang w:val="en-US" w:eastAsia="zh-CN"/>
                    </w:rPr>
                  </w:pPr>
                  <w:r>
                    <w:rPr>
                      <w:rFonts w:hint="eastAsia"/>
                      <w:kern w:val="0"/>
                      <w:szCs w:val="21"/>
                      <w:lang w:val="en-US" w:eastAsia="zh-CN"/>
                    </w:rPr>
                    <w:t>2400</w:t>
                  </w:r>
                  <w:r>
                    <w:rPr>
                      <w:rFonts w:hint="eastAsia"/>
                      <w:kern w:val="0"/>
                      <w:szCs w:val="21"/>
                    </w:rPr>
                    <w:t>小时</w:t>
                  </w:r>
                </w:p>
              </w:tc>
            </w:tr>
          </w:tbl>
          <w:p>
            <w:pPr>
              <w:spacing w:line="500" w:lineRule="exact"/>
              <w:ind w:firstLine="422" w:firstLineChars="200"/>
              <w:rPr>
                <w:rFonts w:hint="default" w:eastAsiaTheme="minorEastAsia"/>
                <w:b/>
                <w:bCs w:val="0"/>
                <w:sz w:val="21"/>
                <w:szCs w:val="21"/>
                <w:lang w:val="en-US" w:eastAsia="zh-CN"/>
              </w:rPr>
            </w:pPr>
            <w:r>
              <w:rPr>
                <w:rFonts w:hint="eastAsia" w:eastAsiaTheme="minorEastAsia"/>
                <w:b/>
                <w:bCs w:val="0"/>
                <w:sz w:val="21"/>
                <w:szCs w:val="21"/>
                <w:lang w:val="en-US" w:eastAsia="zh-CN"/>
              </w:rPr>
              <w:t>总结：本次验收为部分验收。</w:t>
            </w:r>
          </w:p>
          <w:p>
            <w:pPr>
              <w:spacing w:line="500" w:lineRule="exact"/>
              <w:rPr>
                <w:sz w:val="24"/>
                <w:szCs w:val="24"/>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4933"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54"/>
              <w:gridCol w:w="1734"/>
              <w:gridCol w:w="1138"/>
              <w:gridCol w:w="1125"/>
              <w:gridCol w:w="1987"/>
              <w:gridCol w:w="22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Merge w:val="restart"/>
                  <w:tcBorders>
                    <w:tl2br w:val="nil"/>
                    <w:tr2bl w:val="nil"/>
                  </w:tcBorders>
                  <w:noWrap w:val="0"/>
                  <w:vAlign w:val="center"/>
                </w:tcPr>
                <w:p>
                  <w:pPr>
                    <w:jc w:val="center"/>
                    <w:rPr>
                      <w:b/>
                      <w:szCs w:val="21"/>
                    </w:rPr>
                  </w:pPr>
                  <w:r>
                    <w:rPr>
                      <w:b/>
                      <w:szCs w:val="21"/>
                    </w:rPr>
                    <w:t>类型</w:t>
                  </w:r>
                </w:p>
              </w:tc>
              <w:tc>
                <w:tcPr>
                  <w:tcW w:w="1734" w:type="dxa"/>
                  <w:vMerge w:val="restart"/>
                  <w:tcBorders>
                    <w:tl2br w:val="nil"/>
                    <w:tr2bl w:val="nil"/>
                  </w:tcBorders>
                  <w:noWrap w:val="0"/>
                  <w:vAlign w:val="center"/>
                </w:tcPr>
                <w:p>
                  <w:pPr>
                    <w:jc w:val="center"/>
                    <w:rPr>
                      <w:b/>
                      <w:szCs w:val="21"/>
                    </w:rPr>
                  </w:pPr>
                  <w:r>
                    <w:rPr>
                      <w:b/>
                      <w:szCs w:val="21"/>
                    </w:rPr>
                    <w:t>建设名称</w:t>
                  </w:r>
                </w:p>
              </w:tc>
              <w:tc>
                <w:tcPr>
                  <w:tcW w:w="4250" w:type="dxa"/>
                  <w:gridSpan w:val="3"/>
                  <w:tcBorders>
                    <w:tl2br w:val="nil"/>
                    <w:tr2bl w:val="nil"/>
                  </w:tcBorders>
                  <w:noWrap w:val="0"/>
                  <w:vAlign w:val="center"/>
                </w:tcPr>
                <w:p>
                  <w:pPr>
                    <w:jc w:val="center"/>
                    <w:rPr>
                      <w:b/>
                      <w:bCs/>
                      <w:szCs w:val="21"/>
                    </w:rPr>
                  </w:pPr>
                  <w:r>
                    <w:rPr>
                      <w:rFonts w:hint="eastAsia"/>
                      <w:b/>
                      <w:bCs/>
                      <w:szCs w:val="21"/>
                      <w:lang w:val="en-US" w:eastAsia="zh-CN"/>
                    </w:rPr>
                    <w:t>环评内容</w:t>
                  </w:r>
                </w:p>
              </w:tc>
              <w:tc>
                <w:tcPr>
                  <w:tcW w:w="2200" w:type="dxa"/>
                  <w:vMerge w:val="restart"/>
                  <w:tcBorders>
                    <w:tl2br w:val="nil"/>
                    <w:tr2bl w:val="nil"/>
                  </w:tcBorders>
                  <w:noWrap w:val="0"/>
                  <w:vAlign w:val="center"/>
                </w:tcPr>
                <w:p>
                  <w:pPr>
                    <w:jc w:val="center"/>
                    <w:rPr>
                      <w:rFonts w:hint="default"/>
                      <w:b/>
                      <w:bCs/>
                      <w:szCs w:val="21"/>
                      <w:lang w:val="en-US" w:eastAsia="zh-CN"/>
                    </w:rPr>
                  </w:pPr>
                  <w:r>
                    <w:rPr>
                      <w:rFonts w:hint="eastAsia"/>
                      <w:b/>
                      <w:bCs/>
                      <w:szCs w:val="21"/>
                      <w:lang w:val="en-US" w:eastAsia="zh-CN"/>
                    </w:rPr>
                    <w:t>实际建设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54" w:type="dxa"/>
                  <w:vMerge w:val="continue"/>
                  <w:tcBorders>
                    <w:tl2br w:val="nil"/>
                    <w:tr2bl w:val="nil"/>
                  </w:tcBorders>
                  <w:noWrap w:val="0"/>
                  <w:vAlign w:val="center"/>
                </w:tcPr>
                <w:p>
                  <w:pPr>
                    <w:jc w:val="center"/>
                    <w:rPr>
                      <w:b/>
                      <w:szCs w:val="21"/>
                    </w:rPr>
                  </w:pPr>
                </w:p>
              </w:tc>
              <w:tc>
                <w:tcPr>
                  <w:tcW w:w="1734" w:type="dxa"/>
                  <w:vMerge w:val="continue"/>
                  <w:tcBorders>
                    <w:tl2br w:val="nil"/>
                    <w:tr2bl w:val="nil"/>
                  </w:tcBorders>
                  <w:noWrap w:val="0"/>
                  <w:vAlign w:val="center"/>
                </w:tcPr>
                <w:p>
                  <w:pPr>
                    <w:jc w:val="center"/>
                    <w:rPr>
                      <w:b/>
                      <w:szCs w:val="21"/>
                    </w:rPr>
                  </w:pPr>
                </w:p>
              </w:tc>
              <w:tc>
                <w:tcPr>
                  <w:tcW w:w="1138" w:type="dxa"/>
                  <w:tcBorders>
                    <w:tl2br w:val="nil"/>
                    <w:tr2bl w:val="nil"/>
                  </w:tcBorders>
                  <w:noWrap w:val="0"/>
                  <w:vAlign w:val="center"/>
                </w:tcPr>
                <w:p>
                  <w:pPr>
                    <w:jc w:val="center"/>
                    <w:rPr>
                      <w:b/>
                      <w:bCs/>
                      <w:szCs w:val="21"/>
                    </w:rPr>
                  </w:pPr>
                  <w:r>
                    <w:rPr>
                      <w:rFonts w:hint="eastAsia"/>
                      <w:b/>
                      <w:bCs/>
                      <w:szCs w:val="21"/>
                    </w:rPr>
                    <w:t>占地面积</w:t>
                  </w:r>
                </w:p>
                <w:p>
                  <w:pPr>
                    <w:pStyle w:val="30"/>
                    <w:jc w:val="center"/>
                    <w:rPr>
                      <w:b/>
                      <w:lang w:val="en-US" w:eastAsia="zh-CN"/>
                    </w:rPr>
                  </w:pPr>
                  <w:r>
                    <w:rPr>
                      <w:rFonts w:hint="eastAsia"/>
                      <w:b/>
                      <w:lang w:val="en-US" w:eastAsia="zh-CN"/>
                    </w:rPr>
                    <w:t>（</w:t>
                  </w:r>
                  <w:r>
                    <w:rPr>
                      <w:b/>
                      <w:sz w:val="21"/>
                      <w:szCs w:val="18"/>
                      <w:lang w:val="en-US" w:eastAsia="zh-CN"/>
                    </w:rPr>
                    <w:t>m</w:t>
                  </w:r>
                  <w:r>
                    <w:rPr>
                      <w:b/>
                      <w:sz w:val="21"/>
                      <w:szCs w:val="18"/>
                      <w:vertAlign w:val="superscript"/>
                      <w:lang w:val="en-US" w:eastAsia="zh-CN"/>
                    </w:rPr>
                    <w:t>2</w:t>
                  </w:r>
                  <w:r>
                    <w:rPr>
                      <w:rFonts w:hint="eastAsia"/>
                      <w:b/>
                      <w:lang w:val="en-US" w:eastAsia="zh-CN"/>
                    </w:rPr>
                    <w:t>）</w:t>
                  </w:r>
                </w:p>
              </w:tc>
              <w:tc>
                <w:tcPr>
                  <w:tcW w:w="1125" w:type="dxa"/>
                  <w:tcBorders>
                    <w:tl2br w:val="nil"/>
                    <w:tr2bl w:val="nil"/>
                  </w:tcBorders>
                  <w:noWrap w:val="0"/>
                  <w:vAlign w:val="center"/>
                </w:tcPr>
                <w:p>
                  <w:pPr>
                    <w:jc w:val="center"/>
                    <w:rPr>
                      <w:b/>
                      <w:bCs/>
                      <w:szCs w:val="21"/>
                    </w:rPr>
                  </w:pPr>
                  <w:r>
                    <w:rPr>
                      <w:rFonts w:hint="eastAsia"/>
                      <w:b/>
                      <w:bCs/>
                      <w:szCs w:val="21"/>
                    </w:rPr>
                    <w:t>建筑面积</w:t>
                  </w:r>
                </w:p>
                <w:p>
                  <w:pPr>
                    <w:jc w:val="center"/>
                    <w:rPr>
                      <w:b/>
                      <w:bCs/>
                      <w:szCs w:val="21"/>
                    </w:rPr>
                  </w:pPr>
                  <w:r>
                    <w:rPr>
                      <w:rFonts w:hint="eastAsia"/>
                      <w:b/>
                    </w:rPr>
                    <w:t>（</w:t>
                  </w:r>
                  <w:r>
                    <w:rPr>
                      <w:b/>
                      <w:szCs w:val="21"/>
                    </w:rPr>
                    <w:t>m</w:t>
                  </w:r>
                  <w:r>
                    <w:rPr>
                      <w:b/>
                      <w:szCs w:val="21"/>
                      <w:vertAlign w:val="superscript"/>
                    </w:rPr>
                    <w:t>2</w:t>
                  </w:r>
                  <w:r>
                    <w:rPr>
                      <w:rFonts w:hint="eastAsia"/>
                      <w:b/>
                    </w:rPr>
                    <w:t>）</w:t>
                  </w:r>
                </w:p>
              </w:tc>
              <w:tc>
                <w:tcPr>
                  <w:tcW w:w="1987" w:type="dxa"/>
                  <w:tcBorders>
                    <w:tl2br w:val="nil"/>
                    <w:tr2bl w:val="nil"/>
                  </w:tcBorders>
                  <w:noWrap w:val="0"/>
                  <w:vAlign w:val="center"/>
                </w:tcPr>
                <w:p>
                  <w:pPr>
                    <w:jc w:val="center"/>
                    <w:rPr>
                      <w:rFonts w:hint="eastAsia" w:eastAsia="宋体"/>
                      <w:bCs/>
                      <w:szCs w:val="21"/>
                      <w:lang w:val="en-US" w:eastAsia="zh-CN"/>
                    </w:rPr>
                  </w:pPr>
                  <w:r>
                    <w:rPr>
                      <w:rFonts w:hint="eastAsia"/>
                      <w:b/>
                      <w:bCs w:val="0"/>
                      <w:szCs w:val="21"/>
                      <w:lang w:val="en-US" w:eastAsia="zh-CN"/>
                    </w:rPr>
                    <w:t>备注</w:t>
                  </w:r>
                </w:p>
              </w:tc>
              <w:tc>
                <w:tcPr>
                  <w:tcW w:w="2200" w:type="dxa"/>
                  <w:vMerge w:val="continue"/>
                  <w:tcBorders>
                    <w:tl2br w:val="nil"/>
                    <w:tr2bl w:val="nil"/>
                  </w:tcBorders>
                  <w:noWrap w:val="0"/>
                  <w:vAlign w:val="center"/>
                </w:tcPr>
                <w:p>
                  <w:pPr>
                    <w:jc w:val="center"/>
                    <w:rPr>
                      <w:rFonts w:hint="eastAsia"/>
                      <w:bCs/>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restart"/>
                  <w:tcBorders>
                    <w:tl2br w:val="nil"/>
                    <w:tr2bl w:val="nil"/>
                  </w:tcBorders>
                  <w:noWrap w:val="0"/>
                  <w:vAlign w:val="center"/>
                </w:tcPr>
                <w:p>
                  <w:pPr>
                    <w:jc w:val="center"/>
                    <w:rPr>
                      <w:szCs w:val="21"/>
                    </w:rPr>
                  </w:pPr>
                  <w:r>
                    <w:rPr>
                      <w:szCs w:val="21"/>
                    </w:rPr>
                    <w:t>主体工程</w:t>
                  </w:r>
                </w:p>
              </w:tc>
              <w:tc>
                <w:tcPr>
                  <w:tcW w:w="1734"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注塑车间</w:t>
                  </w:r>
                </w:p>
              </w:tc>
              <w:tc>
                <w:tcPr>
                  <w:tcW w:w="1138"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1500</w:t>
                  </w:r>
                </w:p>
              </w:tc>
              <w:tc>
                <w:tcPr>
                  <w:tcW w:w="1125"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1500</w:t>
                  </w:r>
                </w:p>
              </w:tc>
              <w:tc>
                <w:tcPr>
                  <w:tcW w:w="1987" w:type="dxa"/>
                  <w:tcBorders>
                    <w:tl2br w:val="nil"/>
                    <w:tr2bl w:val="nil"/>
                  </w:tcBorders>
                  <w:noWrap w:val="0"/>
                  <w:vAlign w:val="center"/>
                </w:tcPr>
                <w:p>
                  <w:pPr>
                    <w:jc w:val="center"/>
                    <w:rPr>
                      <w:rFonts w:hint="default" w:eastAsia="宋体"/>
                      <w:bCs/>
                      <w:szCs w:val="21"/>
                      <w:lang w:val="en-US" w:eastAsia="zh-CN"/>
                    </w:rPr>
                  </w:pPr>
                  <w:r>
                    <w:rPr>
                      <w:rFonts w:hint="eastAsia"/>
                      <w:spacing w:val="-11"/>
                      <w:szCs w:val="21"/>
                      <w:lang w:val="en-US" w:eastAsia="zh-CN"/>
                    </w:rPr>
                    <w:t>主要用于注塑工段</w:t>
                  </w:r>
                </w:p>
              </w:tc>
              <w:tc>
                <w:tcPr>
                  <w:tcW w:w="2200" w:type="dxa"/>
                  <w:tcBorders>
                    <w:tl2br w:val="nil"/>
                    <w:tr2bl w:val="nil"/>
                  </w:tcBorders>
                  <w:noWrap w:val="0"/>
                  <w:vAlign w:val="center"/>
                </w:tcPr>
                <w:p>
                  <w:pPr>
                    <w:jc w:val="center"/>
                    <w:rPr>
                      <w:spacing w:val="-11"/>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空调滤密闭车间</w:t>
                  </w:r>
                </w:p>
              </w:tc>
              <w:tc>
                <w:tcPr>
                  <w:tcW w:w="1138"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w:t>
                  </w:r>
                </w:p>
              </w:tc>
              <w:tc>
                <w:tcPr>
                  <w:tcW w:w="1125" w:type="dxa"/>
                  <w:tcBorders>
                    <w:tl2br w:val="nil"/>
                    <w:tr2bl w:val="nil"/>
                  </w:tcBorders>
                  <w:noWrap w:val="0"/>
                  <w:vAlign w:val="center"/>
                </w:tcPr>
                <w:p>
                  <w:pPr>
                    <w:snapToGrid w:val="0"/>
                    <w:jc w:val="center"/>
                    <w:rPr>
                      <w:rFonts w:hint="default" w:eastAsia="宋体"/>
                      <w:lang w:val="en-US" w:eastAsia="zh-CN"/>
                    </w:rPr>
                  </w:pPr>
                  <w:r>
                    <w:rPr>
                      <w:rFonts w:hint="eastAsia"/>
                      <w:lang w:val="en-US" w:eastAsia="zh-CN"/>
                    </w:rPr>
                    <w:t>750</w:t>
                  </w:r>
                </w:p>
              </w:tc>
              <w:tc>
                <w:tcPr>
                  <w:tcW w:w="1987" w:type="dxa"/>
                  <w:tcBorders>
                    <w:tl2br w:val="nil"/>
                    <w:tr2bl w:val="nil"/>
                  </w:tcBorders>
                  <w:noWrap w:val="0"/>
                  <w:vAlign w:val="center"/>
                </w:tcPr>
                <w:p>
                  <w:pPr>
                    <w:jc w:val="center"/>
                    <w:rPr>
                      <w:rFonts w:hint="default" w:eastAsia="宋体"/>
                      <w:bCs/>
                      <w:szCs w:val="21"/>
                      <w:lang w:val="en-US" w:eastAsia="zh-CN"/>
                    </w:rPr>
                  </w:pPr>
                  <w:r>
                    <w:rPr>
                      <w:rFonts w:hint="eastAsia"/>
                      <w:spacing w:val="-11"/>
                      <w:szCs w:val="21"/>
                      <w:lang w:val="en-US" w:eastAsia="zh-CN"/>
                    </w:rPr>
                    <w:t>主要用于空调滤生产</w:t>
                  </w:r>
                </w:p>
              </w:tc>
              <w:tc>
                <w:tcPr>
                  <w:tcW w:w="2200" w:type="dxa"/>
                  <w:tcBorders>
                    <w:tl2br w:val="nil"/>
                    <w:tr2bl w:val="nil"/>
                  </w:tcBorders>
                  <w:noWrap w:val="0"/>
                  <w:vAlign w:val="center"/>
                </w:tcPr>
                <w:p>
                  <w:pPr>
                    <w:jc w:val="center"/>
                    <w:rPr>
                      <w:rFonts w:hint="eastAsia"/>
                      <w:spacing w:val="-11"/>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空气滤密闭车间</w:t>
                  </w:r>
                </w:p>
              </w:tc>
              <w:tc>
                <w:tcPr>
                  <w:tcW w:w="1138"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w:t>
                  </w:r>
                </w:p>
              </w:tc>
              <w:tc>
                <w:tcPr>
                  <w:tcW w:w="1125" w:type="dxa"/>
                  <w:tcBorders>
                    <w:tl2br w:val="nil"/>
                    <w:tr2bl w:val="nil"/>
                  </w:tcBorders>
                  <w:noWrap w:val="0"/>
                  <w:vAlign w:val="center"/>
                </w:tcPr>
                <w:p>
                  <w:pPr>
                    <w:snapToGrid w:val="0"/>
                    <w:jc w:val="center"/>
                    <w:rPr>
                      <w:rFonts w:hint="default" w:eastAsia="宋体"/>
                      <w:lang w:val="en-US" w:eastAsia="zh-CN"/>
                    </w:rPr>
                  </w:pPr>
                  <w:r>
                    <w:rPr>
                      <w:rFonts w:hint="eastAsia"/>
                      <w:lang w:val="en-US" w:eastAsia="zh-CN"/>
                    </w:rPr>
                    <w:t>300</w:t>
                  </w:r>
                </w:p>
              </w:tc>
              <w:tc>
                <w:tcPr>
                  <w:tcW w:w="1987" w:type="dxa"/>
                  <w:tcBorders>
                    <w:tl2br w:val="nil"/>
                    <w:tr2bl w:val="nil"/>
                  </w:tcBorders>
                  <w:noWrap w:val="0"/>
                  <w:vAlign w:val="center"/>
                </w:tcPr>
                <w:p>
                  <w:pPr>
                    <w:jc w:val="center"/>
                    <w:rPr>
                      <w:rFonts w:hint="default" w:eastAsia="宋体"/>
                      <w:bCs/>
                      <w:szCs w:val="21"/>
                      <w:lang w:val="en-US" w:eastAsia="zh-CN"/>
                    </w:rPr>
                  </w:pPr>
                  <w:r>
                    <w:rPr>
                      <w:rFonts w:hint="eastAsia"/>
                      <w:bCs/>
                      <w:szCs w:val="21"/>
                      <w:lang w:val="en-US" w:eastAsia="zh-CN"/>
                    </w:rPr>
                    <w:t>主要用于空气滤组装</w:t>
                  </w:r>
                </w:p>
              </w:tc>
              <w:tc>
                <w:tcPr>
                  <w:tcW w:w="2200" w:type="dxa"/>
                  <w:tcBorders>
                    <w:tl2br w:val="nil"/>
                    <w:tr2bl w:val="nil"/>
                  </w:tcBorders>
                  <w:noWrap w:val="0"/>
                  <w:vAlign w:val="center"/>
                </w:tcPr>
                <w:p>
                  <w:pPr>
                    <w:jc w:val="center"/>
                    <w:rPr>
                      <w:rFonts w:hint="eastAsia"/>
                      <w:bCs/>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jc w:val="center"/>
                    <w:rPr>
                      <w:rFonts w:hint="eastAsia"/>
                      <w:szCs w:val="21"/>
                    </w:rPr>
                  </w:pPr>
                  <w:r>
                    <w:rPr>
                      <w:rFonts w:hint="eastAsia"/>
                      <w:szCs w:val="21"/>
                    </w:rPr>
                    <w:t>办公楼</w:t>
                  </w:r>
                </w:p>
              </w:tc>
              <w:tc>
                <w:tcPr>
                  <w:tcW w:w="1138" w:type="dxa"/>
                  <w:tcBorders>
                    <w:tl2br w:val="nil"/>
                    <w:tr2bl w:val="nil"/>
                  </w:tcBorders>
                  <w:noWrap w:val="0"/>
                  <w:vAlign w:val="center"/>
                </w:tcPr>
                <w:p>
                  <w:pPr>
                    <w:jc w:val="center"/>
                    <w:rPr>
                      <w:rFonts w:hint="default" w:eastAsia="宋体"/>
                      <w:lang w:val="en-US" w:eastAsia="zh-CN"/>
                    </w:rPr>
                  </w:pPr>
                  <w:r>
                    <w:rPr>
                      <w:rFonts w:hint="eastAsia"/>
                      <w:spacing w:val="-9"/>
                      <w:szCs w:val="21"/>
                      <w:lang w:val="en-US" w:eastAsia="zh-CN"/>
                    </w:rPr>
                    <w:t>/</w:t>
                  </w:r>
                </w:p>
              </w:tc>
              <w:tc>
                <w:tcPr>
                  <w:tcW w:w="1125" w:type="dxa"/>
                  <w:tcBorders>
                    <w:tl2br w:val="nil"/>
                    <w:tr2bl w:val="nil"/>
                  </w:tcBorders>
                  <w:noWrap w:val="0"/>
                  <w:vAlign w:val="center"/>
                </w:tcPr>
                <w:p>
                  <w:pPr>
                    <w:jc w:val="center"/>
                    <w:rPr>
                      <w:rFonts w:hint="default" w:eastAsia="宋体"/>
                      <w:lang w:val="en-US" w:eastAsia="zh-CN"/>
                    </w:rPr>
                  </w:pPr>
                  <w:r>
                    <w:rPr>
                      <w:rFonts w:hint="eastAsia"/>
                      <w:lang w:val="en-US" w:eastAsia="zh-CN"/>
                    </w:rPr>
                    <w:t>750</w:t>
                  </w:r>
                </w:p>
              </w:tc>
              <w:tc>
                <w:tcPr>
                  <w:tcW w:w="1987" w:type="dxa"/>
                  <w:tcBorders>
                    <w:tl2br w:val="nil"/>
                    <w:tr2bl w:val="nil"/>
                  </w:tcBorders>
                  <w:noWrap w:val="0"/>
                  <w:vAlign w:val="center"/>
                </w:tcPr>
                <w:p>
                  <w:pPr>
                    <w:jc w:val="center"/>
                    <w:rPr>
                      <w:rFonts w:hint="eastAsia" w:eastAsia="宋体"/>
                      <w:bCs/>
                      <w:szCs w:val="21"/>
                      <w:lang w:eastAsia="zh-CN"/>
                    </w:rPr>
                  </w:pPr>
                  <w:r>
                    <w:rPr>
                      <w:spacing w:val="-11"/>
                      <w:szCs w:val="21"/>
                    </w:rPr>
                    <w:t>位于</w:t>
                  </w:r>
                  <w:r>
                    <w:rPr>
                      <w:rFonts w:hint="eastAsia"/>
                      <w:spacing w:val="-11"/>
                      <w:szCs w:val="21"/>
                      <w:lang w:val="en-US" w:eastAsia="zh-CN"/>
                    </w:rPr>
                    <w:t>四楼</w:t>
                  </w:r>
                </w:p>
              </w:tc>
              <w:tc>
                <w:tcPr>
                  <w:tcW w:w="2200" w:type="dxa"/>
                  <w:tcBorders>
                    <w:tl2br w:val="nil"/>
                    <w:tr2bl w:val="nil"/>
                  </w:tcBorders>
                  <w:noWrap w:val="0"/>
                  <w:vAlign w:val="center"/>
                </w:tcPr>
                <w:p>
                  <w:pPr>
                    <w:jc w:val="center"/>
                    <w:rPr>
                      <w:spacing w:val="-11"/>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restart"/>
                  <w:tcBorders>
                    <w:tl2br w:val="nil"/>
                    <w:tr2bl w:val="nil"/>
                  </w:tcBorders>
                  <w:noWrap w:val="0"/>
                  <w:vAlign w:val="center"/>
                </w:tcPr>
                <w:p>
                  <w:pPr>
                    <w:jc w:val="center"/>
                    <w:rPr>
                      <w:szCs w:val="21"/>
                    </w:rPr>
                  </w:pPr>
                  <w:r>
                    <w:rPr>
                      <w:szCs w:val="21"/>
                    </w:rPr>
                    <w:t>储运工程</w:t>
                  </w:r>
                </w:p>
              </w:tc>
              <w:tc>
                <w:tcPr>
                  <w:tcW w:w="1734" w:type="dxa"/>
                  <w:tcBorders>
                    <w:tl2br w:val="nil"/>
                    <w:tr2bl w:val="nil"/>
                  </w:tcBorders>
                  <w:noWrap w:val="0"/>
                  <w:vAlign w:val="center"/>
                </w:tcPr>
                <w:p>
                  <w:pPr>
                    <w:jc w:val="center"/>
                    <w:rPr>
                      <w:rFonts w:hint="eastAsia"/>
                      <w:szCs w:val="21"/>
                      <w:lang w:eastAsia="zh-CN"/>
                    </w:rPr>
                  </w:pPr>
                  <w:r>
                    <w:rPr>
                      <w:rFonts w:hint="eastAsia"/>
                      <w:szCs w:val="21"/>
                      <w:lang w:val="en-US" w:eastAsia="zh-CN"/>
                    </w:rPr>
                    <w:t>原材料及成品仓库</w:t>
                  </w:r>
                </w:p>
              </w:tc>
              <w:tc>
                <w:tcPr>
                  <w:tcW w:w="1138" w:type="dxa"/>
                  <w:tcBorders>
                    <w:tl2br w:val="nil"/>
                    <w:tr2bl w:val="nil"/>
                  </w:tcBorders>
                  <w:noWrap w:val="0"/>
                  <w:vAlign w:val="center"/>
                </w:tcPr>
                <w:p>
                  <w:pPr>
                    <w:snapToGrid w:val="0"/>
                    <w:jc w:val="center"/>
                    <w:rPr>
                      <w:lang w:eastAsia="zh-CN"/>
                    </w:rPr>
                  </w:pPr>
                  <w:r>
                    <w:rPr>
                      <w:rFonts w:hint="eastAsia"/>
                      <w:spacing w:val="-9"/>
                      <w:szCs w:val="21"/>
                      <w:lang w:val="en-US" w:eastAsia="zh-CN"/>
                    </w:rPr>
                    <w:t>/</w:t>
                  </w:r>
                </w:p>
              </w:tc>
              <w:tc>
                <w:tcPr>
                  <w:tcW w:w="1125" w:type="dxa"/>
                  <w:tcBorders>
                    <w:tl2br w:val="nil"/>
                    <w:tr2bl w:val="nil"/>
                  </w:tcBorders>
                  <w:noWrap w:val="0"/>
                  <w:vAlign w:val="center"/>
                </w:tcPr>
                <w:p>
                  <w:pPr>
                    <w:snapToGrid w:val="0"/>
                    <w:jc w:val="center"/>
                    <w:rPr>
                      <w:rFonts w:hint="eastAsia"/>
                      <w:lang w:eastAsia="zh-CN"/>
                    </w:rPr>
                  </w:pPr>
                  <w:r>
                    <w:rPr>
                      <w:rFonts w:hint="eastAsia"/>
                      <w:spacing w:val="-9"/>
                      <w:szCs w:val="21"/>
                      <w:lang w:val="en-US" w:eastAsia="zh-CN"/>
                    </w:rPr>
                    <w:t>1750</w:t>
                  </w:r>
                </w:p>
              </w:tc>
              <w:tc>
                <w:tcPr>
                  <w:tcW w:w="1987" w:type="dxa"/>
                  <w:tcBorders>
                    <w:tl2br w:val="nil"/>
                    <w:tr2bl w:val="nil"/>
                  </w:tcBorders>
                  <w:noWrap w:val="0"/>
                  <w:vAlign w:val="center"/>
                </w:tcPr>
                <w:p>
                  <w:pPr>
                    <w:jc w:val="center"/>
                    <w:rPr>
                      <w:bCs/>
                      <w:sz w:val="21"/>
                      <w:szCs w:val="21"/>
                      <w:lang w:eastAsia="zh-CN"/>
                    </w:rPr>
                  </w:pPr>
                  <w:r>
                    <w:rPr>
                      <w:rFonts w:hint="eastAsia"/>
                      <w:bCs/>
                      <w:szCs w:val="21"/>
                      <w:lang w:val="en-US" w:eastAsia="zh-CN"/>
                    </w:rPr>
                    <w:t>主要用于存放原材料及成品</w:t>
                  </w:r>
                </w:p>
              </w:tc>
              <w:tc>
                <w:tcPr>
                  <w:tcW w:w="2200" w:type="dxa"/>
                  <w:tcBorders>
                    <w:tl2br w:val="nil"/>
                    <w:tr2bl w:val="nil"/>
                  </w:tcBorders>
                  <w:noWrap w:val="0"/>
                  <w:vAlign w:val="center"/>
                </w:tcPr>
                <w:p>
                  <w:pPr>
                    <w:jc w:val="center"/>
                    <w:rPr>
                      <w:rFonts w:ascii="Times New Roman" w:hAnsi="Times New Roman"/>
                      <w:spacing w:val="-11"/>
                      <w:sz w:val="21"/>
                      <w:szCs w:val="21"/>
                      <w:lang w:eastAsia="zh-CN"/>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成品</w:t>
                  </w:r>
                  <w:r>
                    <w:rPr>
                      <w:rFonts w:hint="eastAsia" w:ascii="Times New Roman" w:hAnsi="Times New Roman"/>
                      <w:sz w:val="21"/>
                      <w:szCs w:val="21"/>
                      <w:lang w:eastAsia="zh-CN"/>
                    </w:rPr>
                    <w:t>堆场</w:t>
                  </w:r>
                </w:p>
              </w:tc>
              <w:tc>
                <w:tcPr>
                  <w:tcW w:w="1138" w:type="dxa"/>
                  <w:tcBorders>
                    <w:tl2br w:val="nil"/>
                    <w:tr2bl w:val="nil"/>
                  </w:tcBorders>
                  <w:noWrap w:val="0"/>
                  <w:vAlign w:val="center"/>
                </w:tcPr>
                <w:p>
                  <w:pPr>
                    <w:pStyle w:val="1043"/>
                    <w:jc w:val="center"/>
                    <w:rPr>
                      <w:lang w:eastAsia="zh-CN"/>
                    </w:rPr>
                  </w:pPr>
                  <w:r>
                    <w:rPr>
                      <w:rFonts w:hint="eastAsia"/>
                      <w:spacing w:val="-9"/>
                      <w:sz w:val="21"/>
                      <w:szCs w:val="21"/>
                      <w:lang w:val="en-US" w:eastAsia="zh-CN"/>
                    </w:rPr>
                    <w:t>200</w:t>
                  </w:r>
                  <w:r>
                    <w:rPr>
                      <w:rFonts w:ascii="Times New Roman" w:hAnsi="Times New Roman"/>
                      <w:spacing w:val="-9"/>
                      <w:sz w:val="21"/>
                      <w:szCs w:val="21"/>
                      <w:lang w:eastAsia="zh-CN"/>
                    </w:rPr>
                    <w:t xml:space="preserve"> m</w:t>
                  </w:r>
                  <w:r>
                    <w:rPr>
                      <w:rFonts w:ascii="Times New Roman" w:hAnsi="Times New Roman"/>
                      <w:spacing w:val="-9"/>
                      <w:sz w:val="21"/>
                      <w:szCs w:val="21"/>
                      <w:vertAlign w:val="superscript"/>
                      <w:lang w:eastAsia="zh-CN"/>
                    </w:rPr>
                    <w:t>2</w:t>
                  </w:r>
                </w:p>
              </w:tc>
              <w:tc>
                <w:tcPr>
                  <w:tcW w:w="1125"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200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87" w:type="dxa"/>
                  <w:tcBorders>
                    <w:tl2br w:val="nil"/>
                    <w:tr2bl w:val="nil"/>
                  </w:tcBorders>
                  <w:noWrap w:val="0"/>
                  <w:vAlign w:val="center"/>
                </w:tcPr>
                <w:p>
                  <w:pPr>
                    <w:pStyle w:val="1043"/>
                    <w:jc w:val="center"/>
                    <w:rPr>
                      <w:bCs/>
                      <w:sz w:val="21"/>
                      <w:szCs w:val="21"/>
                      <w:lang w:eastAsia="zh-CN"/>
                    </w:rPr>
                  </w:pPr>
                  <w:r>
                    <w:rPr>
                      <w:rFonts w:ascii="Times New Roman" w:hAnsi="Times New Roman"/>
                      <w:spacing w:val="-11"/>
                      <w:sz w:val="21"/>
                      <w:szCs w:val="21"/>
                      <w:lang w:eastAsia="zh-CN"/>
                    </w:rPr>
                    <w:t>位于生产车间一的</w:t>
                  </w:r>
                  <w:r>
                    <w:rPr>
                      <w:rFonts w:hint="eastAsia"/>
                      <w:spacing w:val="-11"/>
                      <w:sz w:val="21"/>
                      <w:szCs w:val="21"/>
                      <w:lang w:val="en-US" w:eastAsia="zh-CN"/>
                    </w:rPr>
                    <w:t>西</w:t>
                  </w:r>
                  <w:r>
                    <w:rPr>
                      <w:rFonts w:ascii="Times New Roman" w:hAnsi="Times New Roman"/>
                      <w:spacing w:val="-11"/>
                      <w:sz w:val="21"/>
                      <w:szCs w:val="21"/>
                      <w:lang w:eastAsia="zh-CN"/>
                    </w:rPr>
                    <w:t>侧</w:t>
                  </w:r>
                  <w:r>
                    <w:rPr>
                      <w:rFonts w:hint="eastAsia" w:ascii="Times New Roman" w:hAnsi="Times New Roman"/>
                      <w:spacing w:val="-11"/>
                      <w:sz w:val="21"/>
                      <w:szCs w:val="21"/>
                      <w:lang w:val="en-US" w:eastAsia="zh-CN"/>
                    </w:rPr>
                    <w:t>和生产</w:t>
                  </w:r>
                  <w:r>
                    <w:rPr>
                      <w:rFonts w:hint="eastAsia" w:ascii="Times New Roman" w:hAnsi="Times New Roman"/>
                      <w:spacing w:val="-11"/>
                      <w:sz w:val="21"/>
                      <w:szCs w:val="21"/>
                      <w:lang w:eastAsia="zh-CN"/>
                    </w:rPr>
                    <w:t>车间</w:t>
                  </w:r>
                  <w:r>
                    <w:rPr>
                      <w:rFonts w:hint="eastAsia"/>
                      <w:spacing w:val="-11"/>
                      <w:sz w:val="21"/>
                      <w:szCs w:val="21"/>
                      <w:lang w:val="en-US" w:eastAsia="zh-CN"/>
                    </w:rPr>
                    <w:t>二</w:t>
                  </w:r>
                  <w:r>
                    <w:rPr>
                      <w:rFonts w:hint="eastAsia" w:ascii="Times New Roman" w:hAnsi="Times New Roman"/>
                      <w:spacing w:val="-11"/>
                      <w:sz w:val="21"/>
                      <w:szCs w:val="21"/>
                      <w:lang w:eastAsia="zh-CN"/>
                    </w:rPr>
                    <w:t>的</w:t>
                  </w:r>
                  <w:r>
                    <w:rPr>
                      <w:rFonts w:hint="eastAsia"/>
                      <w:spacing w:val="-11"/>
                      <w:sz w:val="21"/>
                      <w:szCs w:val="21"/>
                      <w:lang w:val="en-US" w:eastAsia="zh-CN"/>
                    </w:rPr>
                    <w:t>南</w:t>
                  </w:r>
                  <w:r>
                    <w:rPr>
                      <w:rFonts w:hint="eastAsia" w:ascii="Times New Roman" w:hAnsi="Times New Roman"/>
                      <w:spacing w:val="-11"/>
                      <w:sz w:val="21"/>
                      <w:szCs w:val="21"/>
                      <w:lang w:eastAsia="zh-CN"/>
                    </w:rPr>
                    <w:t>侧</w:t>
                  </w:r>
                </w:p>
              </w:tc>
              <w:tc>
                <w:tcPr>
                  <w:tcW w:w="2200" w:type="dxa"/>
                  <w:tcBorders>
                    <w:tl2br w:val="nil"/>
                    <w:tr2bl w:val="nil"/>
                  </w:tcBorders>
                  <w:noWrap w:val="0"/>
                  <w:vAlign w:val="center"/>
                </w:tcPr>
                <w:p>
                  <w:pPr>
                    <w:jc w:val="center"/>
                    <w:rPr>
                      <w:rFonts w:ascii="Times New Roman" w:hAnsi="Times New Roman"/>
                      <w:spacing w:val="-11"/>
                      <w:sz w:val="21"/>
                      <w:szCs w:val="21"/>
                      <w:lang w:eastAsia="zh-CN"/>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危险固废仓库</w:t>
                  </w:r>
                </w:p>
              </w:tc>
              <w:tc>
                <w:tcPr>
                  <w:tcW w:w="1138" w:type="dxa"/>
                  <w:tcBorders>
                    <w:tl2br w:val="nil"/>
                    <w:tr2bl w:val="nil"/>
                  </w:tcBorders>
                  <w:noWrap w:val="0"/>
                  <w:vAlign w:val="center"/>
                </w:tcPr>
                <w:p>
                  <w:pPr>
                    <w:pStyle w:val="1043"/>
                    <w:jc w:val="center"/>
                    <w:rPr>
                      <w:lang w:eastAsia="zh-CN"/>
                    </w:rPr>
                  </w:pPr>
                  <w:r>
                    <w:rPr>
                      <w:rFonts w:hint="eastAsia"/>
                      <w:spacing w:val="-9"/>
                      <w:sz w:val="21"/>
                      <w:szCs w:val="21"/>
                      <w:lang w:val="en-US" w:eastAsia="zh-CN"/>
                    </w:rPr>
                    <w:t>8</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125"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8</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87" w:type="dxa"/>
                  <w:tcBorders>
                    <w:tl2br w:val="nil"/>
                    <w:tr2bl w:val="nil"/>
                  </w:tcBorders>
                  <w:noWrap w:val="0"/>
                  <w:vAlign w:val="center"/>
                </w:tcPr>
                <w:p>
                  <w:pPr>
                    <w:pStyle w:val="1043"/>
                    <w:jc w:val="center"/>
                    <w:rPr>
                      <w:rFonts w:hint="default"/>
                      <w:bCs/>
                      <w:sz w:val="21"/>
                      <w:szCs w:val="21"/>
                      <w:lang w:val="en-US" w:eastAsia="zh-CN"/>
                    </w:rPr>
                  </w:pPr>
                  <w:r>
                    <w:rPr>
                      <w:rFonts w:hint="eastAsia" w:ascii="Times New Roman" w:hAnsi="Times New Roman"/>
                      <w:spacing w:val="-11"/>
                      <w:sz w:val="21"/>
                      <w:szCs w:val="21"/>
                      <w:lang w:eastAsia="zh-CN"/>
                    </w:rPr>
                    <w:t>位于</w:t>
                  </w:r>
                  <w:r>
                    <w:rPr>
                      <w:rFonts w:hint="eastAsia"/>
                      <w:spacing w:val="-11"/>
                      <w:sz w:val="21"/>
                      <w:szCs w:val="21"/>
                      <w:lang w:val="en-US" w:eastAsia="zh-CN"/>
                    </w:rPr>
                    <w:t>注塑车间西北角</w:t>
                  </w:r>
                </w:p>
              </w:tc>
              <w:tc>
                <w:tcPr>
                  <w:tcW w:w="2200" w:type="dxa"/>
                  <w:tcBorders>
                    <w:tl2br w:val="nil"/>
                    <w:tr2bl w:val="nil"/>
                  </w:tcBorders>
                  <w:noWrap w:val="0"/>
                  <w:vAlign w:val="center"/>
                </w:tcPr>
                <w:p>
                  <w:pPr>
                    <w:jc w:val="center"/>
                    <w:rPr>
                      <w:rFonts w:hint="default" w:ascii="Times New Roman" w:hAnsi="Times New Roman" w:eastAsia="宋体"/>
                      <w:spacing w:val="-11"/>
                      <w:sz w:val="21"/>
                      <w:szCs w:val="21"/>
                      <w:vertAlign w:val="baseline"/>
                      <w:lang w:val="en-US" w:eastAsia="zh-CN"/>
                    </w:rPr>
                  </w:pPr>
                  <w:r>
                    <w:rPr>
                      <w:rFonts w:hint="eastAsia"/>
                      <w:szCs w:val="21"/>
                      <w:lang w:val="en-US" w:eastAsia="zh-CN"/>
                    </w:rPr>
                    <w:t>位于注塑车间东南角，面积为12</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r>
                    <w:rPr>
                      <w:rFonts w:hint="eastAsia"/>
                      <w:spacing w:val="-9"/>
                      <w:sz w:val="21"/>
                      <w:szCs w:val="21"/>
                      <w:vertAlign w:val="baseline"/>
                      <w:lang w:eastAsia="zh-CN"/>
                    </w:rPr>
                    <w:t>。</w:t>
                  </w:r>
                  <w:r>
                    <w:rPr>
                      <w:rFonts w:hint="eastAsia"/>
                      <w:spacing w:val="-9"/>
                      <w:sz w:val="21"/>
                      <w:szCs w:val="21"/>
                      <w:highlight w:val="none"/>
                      <w:vertAlign w:val="baseline"/>
                      <w:lang w:val="en-US" w:eastAsia="zh-CN"/>
                    </w:rPr>
                    <w:t>危废库位置变动</w:t>
                  </w:r>
                  <w:r>
                    <w:rPr>
                      <w:rFonts w:hint="eastAsia"/>
                      <w:sz w:val="21"/>
                      <w:szCs w:val="21"/>
                      <w:highlight w:val="none"/>
                      <w:lang w:eastAsia="zh-CN"/>
                    </w:rPr>
                    <w:t>未导致环境防护距离范围变化且未新增敏感点，</w:t>
                  </w:r>
                  <w:r>
                    <w:rPr>
                      <w:rFonts w:hint="eastAsia"/>
                      <w:sz w:val="21"/>
                      <w:szCs w:val="21"/>
                      <w:highlight w:val="none"/>
                      <w:lang w:val="en-US" w:eastAsia="zh-CN"/>
                    </w:rPr>
                    <w:t>且实际面积可满足危废分类贮存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一般固废堆场</w:t>
                  </w:r>
                </w:p>
              </w:tc>
              <w:tc>
                <w:tcPr>
                  <w:tcW w:w="1138"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10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125"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10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87" w:type="dxa"/>
                  <w:tcBorders>
                    <w:tl2br w:val="nil"/>
                    <w:tr2bl w:val="nil"/>
                  </w:tcBorders>
                  <w:noWrap w:val="0"/>
                  <w:vAlign w:val="center"/>
                </w:tcPr>
                <w:p>
                  <w:pPr>
                    <w:pStyle w:val="1043"/>
                    <w:jc w:val="center"/>
                    <w:rPr>
                      <w:rFonts w:hint="default"/>
                      <w:bCs/>
                      <w:sz w:val="21"/>
                      <w:szCs w:val="21"/>
                      <w:lang w:val="en-US" w:eastAsia="zh-CN"/>
                    </w:rPr>
                  </w:pPr>
                  <w:r>
                    <w:rPr>
                      <w:rFonts w:ascii="Times New Roman" w:hAnsi="Times New Roman"/>
                      <w:spacing w:val="-11"/>
                      <w:sz w:val="21"/>
                      <w:szCs w:val="21"/>
                      <w:lang w:eastAsia="zh-CN"/>
                    </w:rPr>
                    <w:t>位于</w:t>
                  </w:r>
                  <w:r>
                    <w:rPr>
                      <w:rFonts w:hint="eastAsia"/>
                      <w:spacing w:val="-11"/>
                      <w:sz w:val="21"/>
                      <w:szCs w:val="21"/>
                      <w:lang w:val="en-US" w:eastAsia="zh-CN"/>
                    </w:rPr>
                    <w:t>三楼原材料及成品仓库内</w:t>
                  </w:r>
                </w:p>
              </w:tc>
              <w:tc>
                <w:tcPr>
                  <w:tcW w:w="2200" w:type="dxa"/>
                  <w:tcBorders>
                    <w:tl2br w:val="nil"/>
                    <w:tr2bl w:val="nil"/>
                  </w:tcBorders>
                  <w:noWrap w:val="0"/>
                  <w:vAlign w:val="center"/>
                </w:tcPr>
                <w:p>
                  <w:pPr>
                    <w:jc w:val="center"/>
                    <w:rPr>
                      <w:rFonts w:hint="default" w:ascii="Times New Roman" w:hAnsi="Times New Roman" w:eastAsia="宋体"/>
                      <w:spacing w:val="-11"/>
                      <w:sz w:val="21"/>
                      <w:szCs w:val="21"/>
                      <w:lang w:val="en-US" w:eastAsia="zh-CN"/>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restart"/>
                  <w:tcBorders>
                    <w:tl2br w:val="nil"/>
                    <w:tr2bl w:val="nil"/>
                  </w:tcBorders>
                  <w:noWrap w:val="0"/>
                  <w:vAlign w:val="center"/>
                </w:tcPr>
                <w:p>
                  <w:pPr>
                    <w:jc w:val="center"/>
                    <w:rPr>
                      <w:szCs w:val="21"/>
                    </w:rPr>
                  </w:pPr>
                  <w:r>
                    <w:rPr>
                      <w:szCs w:val="21"/>
                    </w:rPr>
                    <w:t>环保工程</w:t>
                  </w:r>
                </w:p>
              </w:tc>
              <w:tc>
                <w:tcPr>
                  <w:tcW w:w="1734" w:type="dxa"/>
                  <w:tcBorders>
                    <w:tl2br w:val="nil"/>
                    <w:tr2bl w:val="nil"/>
                  </w:tcBorders>
                  <w:noWrap w:val="0"/>
                  <w:vAlign w:val="center"/>
                </w:tcPr>
                <w:p>
                  <w:pPr>
                    <w:jc w:val="center"/>
                    <w:rPr>
                      <w:szCs w:val="21"/>
                    </w:rPr>
                  </w:pPr>
                  <w:r>
                    <w:rPr>
                      <w:rFonts w:hint="eastAsia"/>
                      <w:szCs w:val="21"/>
                    </w:rPr>
                    <w:t>规范化排污口、雨污分流管网</w:t>
                  </w:r>
                </w:p>
              </w:tc>
              <w:tc>
                <w:tcPr>
                  <w:tcW w:w="4250" w:type="dxa"/>
                  <w:gridSpan w:val="3"/>
                  <w:tcBorders>
                    <w:tl2br w:val="nil"/>
                    <w:tr2bl w:val="nil"/>
                  </w:tcBorders>
                  <w:noWrap w:val="0"/>
                  <w:vAlign w:val="center"/>
                </w:tcPr>
                <w:p>
                  <w:pPr>
                    <w:jc w:val="center"/>
                    <w:rPr>
                      <w:szCs w:val="21"/>
                    </w:rPr>
                  </w:pPr>
                  <w:r>
                    <w:rPr>
                      <w:rFonts w:hint="eastAsia"/>
                      <w:szCs w:val="21"/>
                    </w:rPr>
                    <w:t>厂内实行“雨污分流”，雨水进入市政雨水管网，生活污水接入市政污水管网，经</w:t>
                  </w:r>
                  <w:r>
                    <w:rPr>
                      <w:rFonts w:hint="eastAsia"/>
                      <w:szCs w:val="21"/>
                      <w:lang w:val="en-US" w:eastAsia="zh-CN"/>
                    </w:rPr>
                    <w:t>武进城区</w:t>
                  </w:r>
                  <w:r>
                    <w:rPr>
                      <w:rFonts w:hint="eastAsia"/>
                      <w:szCs w:val="21"/>
                    </w:rPr>
                    <w:t>污水处理厂处理达标后排放</w:t>
                  </w:r>
                </w:p>
              </w:tc>
              <w:tc>
                <w:tcPr>
                  <w:tcW w:w="2200"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vMerge w:val="restart"/>
                  <w:tcBorders>
                    <w:tl2br w:val="nil"/>
                    <w:tr2bl w:val="nil"/>
                  </w:tcBorders>
                  <w:noWrap w:val="0"/>
                  <w:vAlign w:val="center"/>
                </w:tcPr>
                <w:p>
                  <w:pPr>
                    <w:jc w:val="center"/>
                    <w:rPr>
                      <w:rFonts w:hint="eastAsia"/>
                      <w:szCs w:val="21"/>
                    </w:rPr>
                  </w:pPr>
                  <w:r>
                    <w:rPr>
                      <w:rFonts w:hint="eastAsia"/>
                      <w:szCs w:val="21"/>
                    </w:rPr>
                    <w:t>废气</w:t>
                  </w:r>
                </w:p>
              </w:tc>
              <w:tc>
                <w:tcPr>
                  <w:tcW w:w="2263" w:type="dxa"/>
                  <w:gridSpan w:val="2"/>
                  <w:tcBorders>
                    <w:tl2br w:val="nil"/>
                    <w:tr2bl w:val="nil"/>
                  </w:tcBorders>
                  <w:noWrap w:val="0"/>
                  <w:vAlign w:val="center"/>
                </w:tcPr>
                <w:p>
                  <w:pPr>
                    <w:jc w:val="center"/>
                    <w:rPr>
                      <w:szCs w:val="21"/>
                    </w:rPr>
                  </w:pPr>
                  <w:r>
                    <w:rPr>
                      <w:rFonts w:hint="eastAsia"/>
                      <w:szCs w:val="21"/>
                      <w:lang w:val="en-US" w:eastAsia="zh-CN"/>
                    </w:rPr>
                    <w:t>光氧</w:t>
                  </w:r>
                  <w:r>
                    <w:rPr>
                      <w:rFonts w:hint="eastAsia"/>
                      <w:szCs w:val="21"/>
                    </w:rPr>
                    <w:t>+活性炭吸附装置</w:t>
                  </w:r>
                </w:p>
              </w:tc>
              <w:tc>
                <w:tcPr>
                  <w:tcW w:w="1987" w:type="dxa"/>
                  <w:tcBorders>
                    <w:tl2br w:val="nil"/>
                    <w:tr2bl w:val="nil"/>
                  </w:tcBorders>
                  <w:noWrap w:val="0"/>
                  <w:vAlign w:val="center"/>
                </w:tcPr>
                <w:p>
                  <w:pPr>
                    <w:jc w:val="center"/>
                    <w:rPr>
                      <w:rFonts w:hint="default" w:eastAsia="宋体"/>
                      <w:szCs w:val="21"/>
                      <w:lang w:val="en-US" w:eastAsia="zh-CN"/>
                    </w:rPr>
                  </w:pPr>
                  <w:r>
                    <w:rPr>
                      <w:rFonts w:hint="eastAsia"/>
                      <w:szCs w:val="21"/>
                    </w:rPr>
                    <w:t>用于处理</w:t>
                  </w:r>
                  <w:r>
                    <w:rPr>
                      <w:rFonts w:hint="eastAsia"/>
                      <w:szCs w:val="21"/>
                      <w:lang w:val="en-US" w:eastAsia="zh-CN"/>
                    </w:rPr>
                    <w:t>注塑废气</w:t>
                  </w:r>
                </w:p>
              </w:tc>
              <w:tc>
                <w:tcPr>
                  <w:tcW w:w="2200" w:type="dxa"/>
                  <w:tcBorders>
                    <w:tl2br w:val="nil"/>
                    <w:tr2bl w:val="nil"/>
                  </w:tcBorders>
                  <w:noWrap w:val="0"/>
                  <w:vAlign w:val="center"/>
                </w:tcPr>
                <w:p>
                  <w:pPr>
                    <w:jc w:val="center"/>
                    <w:rPr>
                      <w:rFonts w:hint="eastAsia"/>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vMerge w:val="continue"/>
                  <w:tcBorders>
                    <w:tl2br w:val="nil"/>
                    <w:tr2bl w:val="nil"/>
                  </w:tcBorders>
                  <w:noWrap w:val="0"/>
                  <w:vAlign w:val="center"/>
                </w:tcPr>
                <w:p>
                  <w:pPr>
                    <w:jc w:val="center"/>
                    <w:rPr>
                      <w:rFonts w:hint="eastAsia"/>
                      <w:szCs w:val="21"/>
                    </w:rPr>
                  </w:pPr>
                </w:p>
              </w:tc>
              <w:tc>
                <w:tcPr>
                  <w:tcW w:w="2263" w:type="dxa"/>
                  <w:gridSpan w:val="2"/>
                  <w:tcBorders>
                    <w:tl2br w:val="nil"/>
                    <w:tr2bl w:val="nil"/>
                  </w:tcBorders>
                  <w:noWrap w:val="0"/>
                  <w:vAlign w:val="center"/>
                </w:tcPr>
                <w:p>
                  <w:pPr>
                    <w:jc w:val="center"/>
                    <w:rPr>
                      <w:rFonts w:hint="default"/>
                      <w:szCs w:val="21"/>
                      <w:lang w:val="en-US" w:eastAsia="zh-CN"/>
                    </w:rPr>
                  </w:pPr>
                  <w:r>
                    <w:rPr>
                      <w:rFonts w:hint="eastAsia"/>
                      <w:szCs w:val="21"/>
                      <w:lang w:val="en-US" w:eastAsia="zh-CN"/>
                    </w:rPr>
                    <w:t>光氧</w:t>
                  </w:r>
                  <w:r>
                    <w:rPr>
                      <w:rFonts w:hint="eastAsia"/>
                      <w:szCs w:val="21"/>
                    </w:rPr>
                    <w:t>+活性炭吸附装置</w:t>
                  </w:r>
                </w:p>
              </w:tc>
              <w:tc>
                <w:tcPr>
                  <w:tcW w:w="1987" w:type="dxa"/>
                  <w:tcBorders>
                    <w:tl2br w:val="nil"/>
                    <w:tr2bl w:val="nil"/>
                  </w:tcBorders>
                  <w:noWrap w:val="0"/>
                  <w:vAlign w:val="center"/>
                </w:tcPr>
                <w:p>
                  <w:pPr>
                    <w:jc w:val="center"/>
                    <w:rPr>
                      <w:rFonts w:hint="default" w:eastAsia="宋体"/>
                      <w:szCs w:val="21"/>
                      <w:lang w:val="en-US" w:eastAsia="zh-CN"/>
                    </w:rPr>
                  </w:pPr>
                  <w:r>
                    <w:rPr>
                      <w:rFonts w:hint="eastAsia"/>
                      <w:szCs w:val="21"/>
                    </w:rPr>
                    <w:t>用于处理</w:t>
                  </w:r>
                  <w:r>
                    <w:rPr>
                      <w:rFonts w:hint="eastAsia"/>
                      <w:szCs w:val="21"/>
                      <w:lang w:val="en-US" w:eastAsia="zh-CN"/>
                    </w:rPr>
                    <w:t>粘合废气</w:t>
                  </w:r>
                </w:p>
              </w:tc>
              <w:tc>
                <w:tcPr>
                  <w:tcW w:w="2200"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4" w:type="dxa"/>
                  <w:vMerge w:val="continue"/>
                  <w:tcBorders>
                    <w:tl2br w:val="nil"/>
                    <w:tr2bl w:val="nil"/>
                  </w:tcBorders>
                  <w:noWrap w:val="0"/>
                  <w:vAlign w:val="center"/>
                </w:tcPr>
                <w:p>
                  <w:pPr>
                    <w:jc w:val="center"/>
                    <w:rPr>
                      <w:szCs w:val="21"/>
                    </w:rPr>
                  </w:pPr>
                </w:p>
              </w:tc>
              <w:tc>
                <w:tcPr>
                  <w:tcW w:w="1734" w:type="dxa"/>
                  <w:tcBorders>
                    <w:tl2br w:val="nil"/>
                    <w:tr2bl w:val="nil"/>
                  </w:tcBorders>
                  <w:noWrap w:val="0"/>
                  <w:vAlign w:val="center"/>
                </w:tcPr>
                <w:p>
                  <w:pPr>
                    <w:jc w:val="center"/>
                    <w:rPr>
                      <w:szCs w:val="21"/>
                    </w:rPr>
                  </w:pPr>
                  <w:r>
                    <w:rPr>
                      <w:rFonts w:hint="eastAsia"/>
                      <w:szCs w:val="21"/>
                    </w:rPr>
                    <w:t>噪声处理</w:t>
                  </w:r>
                </w:p>
              </w:tc>
              <w:tc>
                <w:tcPr>
                  <w:tcW w:w="2263" w:type="dxa"/>
                  <w:gridSpan w:val="2"/>
                  <w:tcBorders>
                    <w:tl2br w:val="nil"/>
                    <w:tr2bl w:val="nil"/>
                  </w:tcBorders>
                  <w:noWrap w:val="0"/>
                  <w:vAlign w:val="center"/>
                </w:tcPr>
                <w:p>
                  <w:pPr>
                    <w:jc w:val="center"/>
                    <w:rPr>
                      <w:szCs w:val="21"/>
                    </w:rPr>
                  </w:pPr>
                  <w:r>
                    <w:rPr>
                      <w:rFonts w:hint="eastAsia"/>
                      <w:szCs w:val="21"/>
                    </w:rPr>
                    <w:t>厂房隔声</w:t>
                  </w:r>
                </w:p>
              </w:tc>
              <w:tc>
                <w:tcPr>
                  <w:tcW w:w="1987" w:type="dxa"/>
                  <w:tcBorders>
                    <w:tl2br w:val="nil"/>
                    <w:tr2bl w:val="nil"/>
                  </w:tcBorders>
                  <w:noWrap w:val="0"/>
                  <w:vAlign w:val="center"/>
                </w:tcPr>
                <w:p>
                  <w:pPr>
                    <w:jc w:val="center"/>
                    <w:rPr>
                      <w:szCs w:val="21"/>
                    </w:rPr>
                  </w:pPr>
                  <w:r>
                    <w:rPr>
                      <w:rFonts w:hint="eastAsia"/>
                      <w:szCs w:val="21"/>
                    </w:rPr>
                    <w:t>厂界噪声达标</w:t>
                  </w:r>
                </w:p>
              </w:tc>
              <w:tc>
                <w:tcPr>
                  <w:tcW w:w="2200" w:type="dxa"/>
                  <w:tcBorders>
                    <w:tl2br w:val="nil"/>
                    <w:tr2bl w:val="nil"/>
                  </w:tcBorders>
                  <w:noWrap w:val="0"/>
                  <w:vAlign w:val="center"/>
                </w:tcPr>
                <w:p>
                  <w:pPr>
                    <w:jc w:val="center"/>
                    <w:rPr>
                      <w:rFonts w:hint="eastAsia"/>
                      <w:szCs w:val="21"/>
                    </w:rPr>
                  </w:pPr>
                  <w:r>
                    <w:rPr>
                      <w:rFonts w:hint="eastAsia"/>
                      <w:szCs w:val="21"/>
                    </w:rPr>
                    <w:t>与环评一致</w:t>
                  </w:r>
                </w:p>
              </w:tc>
            </w:tr>
          </w:tbl>
          <w:p>
            <w:pPr>
              <w:topLinePunct/>
              <w:spacing w:line="360" w:lineRule="auto"/>
              <w:rPr>
                <w:rFonts w:hint="eastAsia" w:eastAsia="宋体"/>
                <w:b/>
                <w:bCs/>
                <w:sz w:val="21"/>
                <w:szCs w:val="21"/>
                <w:highlight w:val="none"/>
                <w:lang w:eastAsia="zh-CN"/>
              </w:rPr>
            </w:pPr>
            <w:r>
              <w:rPr>
                <w:rFonts w:hint="eastAsia"/>
                <w:b/>
                <w:bCs/>
                <w:sz w:val="21"/>
                <w:szCs w:val="21"/>
                <w:lang w:val="en-US" w:eastAsia="zh-CN"/>
              </w:rPr>
              <w:t>总结</w:t>
            </w:r>
            <w:r>
              <w:rPr>
                <w:rFonts w:hint="eastAsia"/>
                <w:b/>
                <w:bCs/>
                <w:sz w:val="21"/>
                <w:szCs w:val="21"/>
                <w:lang w:eastAsia="zh-CN"/>
              </w:rPr>
              <w:t>：经对照，本</w:t>
            </w:r>
            <w:r>
              <w:rPr>
                <w:rFonts w:hint="eastAsia"/>
                <w:b/>
                <w:bCs/>
                <w:sz w:val="21"/>
                <w:szCs w:val="21"/>
                <w:lang w:val="en-US" w:eastAsia="zh-CN"/>
              </w:rPr>
              <w:t>次验收</w:t>
            </w:r>
            <w:r>
              <w:rPr>
                <w:rFonts w:hint="eastAsia"/>
                <w:b/>
                <w:bCs/>
                <w:sz w:val="21"/>
                <w:szCs w:val="21"/>
                <w:lang w:eastAsia="zh-CN"/>
              </w:rPr>
              <w:t>项目主体工程及公辅工程实际建设与环评</w:t>
            </w:r>
            <w:r>
              <w:rPr>
                <w:rFonts w:hint="eastAsia"/>
                <w:b/>
                <w:bCs/>
                <w:sz w:val="21"/>
                <w:szCs w:val="21"/>
                <w:lang w:val="en-US" w:eastAsia="zh-CN"/>
              </w:rPr>
              <w:t>相比</w:t>
            </w:r>
            <w:r>
              <w:rPr>
                <w:rFonts w:hint="eastAsia"/>
                <w:b/>
                <w:bCs/>
                <w:sz w:val="21"/>
                <w:szCs w:val="21"/>
                <w:highlight w:val="none"/>
                <w:lang w:val="en-US" w:eastAsia="zh-CN"/>
              </w:rPr>
              <w:t>，危废库位置发生变化</w:t>
            </w:r>
            <w:r>
              <w:rPr>
                <w:rFonts w:hint="eastAsia"/>
                <w:b/>
                <w:bCs/>
                <w:sz w:val="21"/>
                <w:szCs w:val="21"/>
                <w:highlight w:val="none"/>
                <w:lang w:eastAsia="zh-CN"/>
              </w:rPr>
              <w:t>未导致环境防护距离范围变化且未新增敏感点，</w:t>
            </w:r>
            <w:r>
              <w:rPr>
                <w:rFonts w:hint="eastAsia"/>
                <w:b/>
                <w:bCs/>
                <w:sz w:val="21"/>
                <w:szCs w:val="21"/>
                <w:highlight w:val="none"/>
                <w:lang w:val="en-US" w:eastAsia="zh-CN"/>
              </w:rPr>
              <w:t>不属于重大变动；其他公辅工程与环评一致</w:t>
            </w:r>
            <w:r>
              <w:rPr>
                <w:rFonts w:hint="eastAsia"/>
                <w:b/>
                <w:bCs/>
                <w:sz w:val="21"/>
                <w:szCs w:val="21"/>
                <w:highlight w:val="none"/>
                <w:lang w:eastAsia="zh-CN"/>
              </w:rPr>
              <w:t>。</w:t>
            </w:r>
          </w:p>
          <w:p>
            <w:pPr>
              <w:topLinePunct/>
              <w:spacing w:line="360" w:lineRule="auto"/>
              <w:ind w:firstLine="480" w:firstLineChars="200"/>
              <w:rPr>
                <w:sz w:val="24"/>
                <w:szCs w:val="24"/>
              </w:rPr>
            </w:pPr>
          </w:p>
          <w:p>
            <w:pPr>
              <w:topLinePunct/>
              <w:spacing w:line="360" w:lineRule="auto"/>
              <w:ind w:firstLine="480" w:firstLineChars="200"/>
              <w:rPr>
                <w:sz w:val="24"/>
                <w:szCs w:val="24"/>
              </w:rPr>
            </w:pPr>
          </w:p>
          <w:p>
            <w:pPr>
              <w:topLinePunct/>
              <w:spacing w:line="360" w:lineRule="auto"/>
              <w:ind w:firstLine="480" w:firstLineChars="200"/>
              <w:rPr>
                <w:sz w:val="24"/>
                <w:szCs w:val="24"/>
              </w:rPr>
            </w:pPr>
          </w:p>
          <w:p>
            <w:pPr>
              <w:topLinePunct/>
              <w:spacing w:line="360" w:lineRule="auto"/>
              <w:rPr>
                <w:sz w:val="24"/>
                <w:szCs w:val="24"/>
              </w:rPr>
            </w:pPr>
          </w:p>
          <w:p>
            <w:pPr>
              <w:topLinePunct/>
              <w:spacing w:line="360" w:lineRule="auto"/>
              <w:rPr>
                <w:rFonts w:eastAsiaTheme="minorEastAsia"/>
                <w:szCs w:val="21"/>
              </w:rPr>
            </w:pPr>
          </w:p>
        </w:tc>
      </w:tr>
    </w:tbl>
    <w:p>
      <w:pPr>
        <w:sectPr>
          <w:footerReference r:id="rId5"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7" w:hRule="atLeast"/>
          <w:jc w:val="center"/>
        </w:trPr>
        <w:tc>
          <w:tcPr>
            <w:tcW w:w="5000" w:type="pct"/>
          </w:tcPr>
          <w:p>
            <w:pPr>
              <w:spacing w:line="360" w:lineRule="auto"/>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4</w:t>
            </w:r>
            <w:r>
              <w:rPr>
                <w:rFonts w:eastAsiaTheme="minorEastAsia"/>
                <w:b/>
                <w:bCs/>
                <w:sz w:val="24"/>
                <w:szCs w:val="24"/>
              </w:rPr>
              <w:t>本项目</w:t>
            </w:r>
            <w:r>
              <w:rPr>
                <w:rFonts w:hint="eastAsia" w:eastAsiaTheme="minorEastAsia"/>
                <w:b/>
                <w:bCs/>
                <w:sz w:val="24"/>
                <w:szCs w:val="24"/>
              </w:rPr>
              <w:t>主要</w:t>
            </w:r>
            <w:r>
              <w:rPr>
                <w:rFonts w:eastAsiaTheme="minorEastAsia"/>
                <w:b/>
                <w:bCs/>
                <w:sz w:val="24"/>
                <w:szCs w:val="24"/>
              </w:rPr>
              <w:t>生产设备一览表</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2282"/>
              <w:gridCol w:w="2463"/>
              <w:gridCol w:w="1050"/>
              <w:gridCol w:w="889"/>
              <w:gridCol w:w="16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Merge w:val="restart"/>
                  <w:vAlign w:val="center"/>
                </w:tcPr>
                <w:p>
                  <w:pPr>
                    <w:jc w:val="center"/>
                    <w:rPr>
                      <w:rFonts w:hint="eastAsia" w:eastAsia="宋体"/>
                      <w:b/>
                      <w:sz w:val="21"/>
                      <w:szCs w:val="21"/>
                      <w:lang w:eastAsia="zh-CN"/>
                    </w:rPr>
                  </w:pPr>
                  <w:r>
                    <w:rPr>
                      <w:rFonts w:hint="eastAsia"/>
                      <w:b/>
                      <w:sz w:val="21"/>
                      <w:szCs w:val="21"/>
                      <w:lang w:eastAsia="zh-CN"/>
                    </w:rPr>
                    <w:t>序号</w:t>
                  </w:r>
                </w:p>
              </w:tc>
              <w:tc>
                <w:tcPr>
                  <w:tcW w:w="1273" w:type="pct"/>
                  <w:vMerge w:val="restart"/>
                  <w:vAlign w:val="center"/>
                </w:tcPr>
                <w:p>
                  <w:pPr>
                    <w:jc w:val="center"/>
                    <w:rPr>
                      <w:b/>
                      <w:sz w:val="21"/>
                      <w:szCs w:val="21"/>
                    </w:rPr>
                  </w:pPr>
                  <w:r>
                    <w:rPr>
                      <w:b/>
                      <w:sz w:val="21"/>
                      <w:szCs w:val="21"/>
                    </w:rPr>
                    <w:t>设备名称</w:t>
                  </w:r>
                </w:p>
              </w:tc>
              <w:tc>
                <w:tcPr>
                  <w:tcW w:w="1374" w:type="pct"/>
                  <w:vMerge w:val="restart"/>
                  <w:vAlign w:val="center"/>
                </w:tcPr>
                <w:p>
                  <w:pPr>
                    <w:jc w:val="center"/>
                    <w:rPr>
                      <w:b/>
                      <w:sz w:val="21"/>
                      <w:szCs w:val="21"/>
                    </w:rPr>
                  </w:pPr>
                  <w:r>
                    <w:rPr>
                      <w:b/>
                      <w:sz w:val="21"/>
                      <w:szCs w:val="21"/>
                      <w:highlight w:val="none"/>
                    </w:rPr>
                    <w:t>规格型号</w:t>
                  </w:r>
                </w:p>
              </w:tc>
              <w:tc>
                <w:tcPr>
                  <w:tcW w:w="1082" w:type="pct"/>
                  <w:gridSpan w:val="2"/>
                  <w:vAlign w:val="center"/>
                </w:tcPr>
                <w:p>
                  <w:pPr>
                    <w:jc w:val="center"/>
                    <w:rPr>
                      <w:b/>
                      <w:sz w:val="21"/>
                      <w:szCs w:val="21"/>
                    </w:rPr>
                  </w:pPr>
                  <w:r>
                    <w:rPr>
                      <w:b/>
                      <w:sz w:val="21"/>
                      <w:szCs w:val="21"/>
                    </w:rPr>
                    <w:t>数量（台</w:t>
                  </w:r>
                  <w:r>
                    <w:rPr>
                      <w:rFonts w:hint="eastAsia"/>
                      <w:b/>
                      <w:sz w:val="21"/>
                      <w:szCs w:val="21"/>
                      <w:lang w:val="en-US" w:eastAsia="zh-CN"/>
                    </w:rPr>
                    <w:t>/个</w:t>
                  </w:r>
                  <w:r>
                    <w:rPr>
                      <w:b/>
                      <w:sz w:val="21"/>
                      <w:szCs w:val="21"/>
                    </w:rPr>
                    <w:t>）</w:t>
                  </w:r>
                </w:p>
              </w:tc>
              <w:tc>
                <w:tcPr>
                  <w:tcW w:w="925" w:type="pct"/>
                  <w:vMerge w:val="restart"/>
                  <w:vAlign w:val="center"/>
                </w:tcPr>
                <w:p>
                  <w:pPr>
                    <w:jc w:val="center"/>
                    <w:rPr>
                      <w:b/>
                      <w:sz w:val="21"/>
                      <w:szCs w:val="21"/>
                    </w:rPr>
                  </w:pPr>
                  <w:r>
                    <w:rPr>
                      <w:b/>
                      <w:sz w:val="21"/>
                      <w:szCs w:val="21"/>
                      <w:highlight w:val="none"/>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Merge w:val="continue"/>
                  <w:vAlign w:val="center"/>
                </w:tcPr>
                <w:p>
                  <w:pPr>
                    <w:jc w:val="center"/>
                    <w:rPr>
                      <w:b/>
                      <w:sz w:val="21"/>
                      <w:szCs w:val="21"/>
                    </w:rPr>
                  </w:pPr>
                </w:p>
              </w:tc>
              <w:tc>
                <w:tcPr>
                  <w:tcW w:w="1273" w:type="pct"/>
                  <w:vMerge w:val="continue"/>
                  <w:vAlign w:val="center"/>
                </w:tcPr>
                <w:p>
                  <w:pPr>
                    <w:jc w:val="center"/>
                    <w:rPr>
                      <w:b/>
                      <w:sz w:val="21"/>
                      <w:szCs w:val="21"/>
                    </w:rPr>
                  </w:pPr>
                </w:p>
              </w:tc>
              <w:tc>
                <w:tcPr>
                  <w:tcW w:w="1374" w:type="pct"/>
                  <w:vMerge w:val="continue"/>
                  <w:vAlign w:val="center"/>
                </w:tcPr>
                <w:p>
                  <w:pPr>
                    <w:jc w:val="center"/>
                    <w:rPr>
                      <w:b/>
                      <w:sz w:val="21"/>
                      <w:szCs w:val="21"/>
                    </w:rPr>
                  </w:pPr>
                </w:p>
              </w:tc>
              <w:tc>
                <w:tcPr>
                  <w:tcW w:w="586" w:type="pct"/>
                  <w:vAlign w:val="center"/>
                </w:tcPr>
                <w:p>
                  <w:pPr>
                    <w:jc w:val="center"/>
                    <w:rPr>
                      <w:b/>
                      <w:sz w:val="21"/>
                      <w:szCs w:val="21"/>
                    </w:rPr>
                  </w:pPr>
                  <w:r>
                    <w:rPr>
                      <w:b/>
                      <w:sz w:val="21"/>
                      <w:szCs w:val="21"/>
                    </w:rPr>
                    <w:t>环评</w:t>
                  </w:r>
                </w:p>
              </w:tc>
              <w:tc>
                <w:tcPr>
                  <w:tcW w:w="496" w:type="pct"/>
                  <w:vAlign w:val="center"/>
                </w:tcPr>
                <w:p>
                  <w:pPr>
                    <w:jc w:val="center"/>
                    <w:rPr>
                      <w:b/>
                      <w:sz w:val="21"/>
                      <w:szCs w:val="21"/>
                    </w:rPr>
                  </w:pPr>
                  <w:r>
                    <w:rPr>
                      <w:b/>
                      <w:sz w:val="21"/>
                      <w:szCs w:val="21"/>
                    </w:rPr>
                    <w:t>实际</w:t>
                  </w:r>
                </w:p>
              </w:tc>
              <w:tc>
                <w:tcPr>
                  <w:tcW w:w="925" w:type="pct"/>
                  <w:vMerge w:val="continue"/>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eastAsia="宋体"/>
                      <w:sz w:val="21"/>
                      <w:szCs w:val="21"/>
                      <w:lang w:val="en-US" w:eastAsia="zh-CN"/>
                    </w:rPr>
                  </w:pPr>
                  <w:r>
                    <w:rPr>
                      <w:bCs/>
                      <w:sz w:val="21"/>
                      <w:szCs w:val="21"/>
                    </w:rPr>
                    <w:t>1</w:t>
                  </w:r>
                </w:p>
              </w:tc>
              <w:tc>
                <w:tcPr>
                  <w:tcW w:w="1273" w:type="pct"/>
                  <w:vAlign w:val="center"/>
                </w:tcPr>
                <w:p>
                  <w:pPr>
                    <w:adjustRightInd w:val="0"/>
                    <w:snapToGrid w:val="0"/>
                    <w:jc w:val="center"/>
                    <w:rPr>
                      <w:rFonts w:hint="eastAsia" w:eastAsiaTheme="minorEastAsia"/>
                      <w:sz w:val="21"/>
                      <w:szCs w:val="21"/>
                      <w:lang w:val="en-US" w:eastAsia="zh-CN"/>
                    </w:rPr>
                  </w:pPr>
                  <w:r>
                    <w:rPr>
                      <w:rFonts w:hint="eastAsia"/>
                      <w:color w:val="0D0D0D"/>
                      <w:szCs w:val="21"/>
                    </w:rPr>
                    <w:t>注塑机</w:t>
                  </w:r>
                </w:p>
              </w:tc>
              <w:tc>
                <w:tcPr>
                  <w:tcW w:w="1374" w:type="pct"/>
                  <w:vAlign w:val="center"/>
                </w:tcPr>
                <w:p>
                  <w:pPr>
                    <w:adjustRightInd w:val="0"/>
                    <w:snapToGrid w:val="0"/>
                    <w:jc w:val="center"/>
                    <w:rPr>
                      <w:rFonts w:hint="default" w:eastAsiaTheme="minorEastAsia"/>
                      <w:sz w:val="21"/>
                      <w:szCs w:val="21"/>
                      <w:lang w:val="en-US" w:eastAsia="zh-CN"/>
                    </w:rPr>
                  </w:pPr>
                  <w:r>
                    <w:rPr>
                      <w:rFonts w:hint="eastAsia"/>
                      <w:color w:val="0D0D0D"/>
                      <w:szCs w:val="21"/>
                    </w:rPr>
                    <w:t>/</w:t>
                  </w:r>
                </w:p>
              </w:tc>
              <w:tc>
                <w:tcPr>
                  <w:tcW w:w="586" w:type="pct"/>
                  <w:vAlign w:val="center"/>
                </w:tcPr>
                <w:p>
                  <w:pPr>
                    <w:adjustRightInd w:val="0"/>
                    <w:snapToGrid w:val="0"/>
                    <w:jc w:val="center"/>
                    <w:rPr>
                      <w:rFonts w:hint="default" w:eastAsia="宋体"/>
                      <w:sz w:val="21"/>
                      <w:szCs w:val="21"/>
                      <w:lang w:val="en-US" w:eastAsia="zh-CN"/>
                    </w:rPr>
                  </w:pPr>
                  <w:r>
                    <w:rPr>
                      <w:rFonts w:hint="eastAsia"/>
                      <w:color w:val="0D0D0D"/>
                      <w:szCs w:val="21"/>
                    </w:rPr>
                    <w:t>9</w:t>
                  </w:r>
                </w:p>
              </w:tc>
              <w:tc>
                <w:tcPr>
                  <w:tcW w:w="496" w:type="pct"/>
                  <w:vAlign w:val="center"/>
                </w:tcPr>
                <w:p>
                  <w:pPr>
                    <w:widowControl/>
                    <w:jc w:val="center"/>
                    <w:rPr>
                      <w:rFonts w:hint="default" w:eastAsia="宋体"/>
                      <w:sz w:val="21"/>
                      <w:szCs w:val="21"/>
                      <w:lang w:val="en-US" w:eastAsia="zh-CN"/>
                    </w:rPr>
                  </w:pPr>
                  <w:r>
                    <w:rPr>
                      <w:rFonts w:hint="eastAsia"/>
                      <w:sz w:val="21"/>
                      <w:szCs w:val="21"/>
                      <w:lang w:val="en-US" w:eastAsia="zh-CN"/>
                    </w:rPr>
                    <w:t>6</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-3，待建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eastAsia="宋体"/>
                      <w:sz w:val="21"/>
                      <w:szCs w:val="21"/>
                      <w:lang w:val="en-US" w:eastAsia="zh-CN"/>
                    </w:rPr>
                  </w:pPr>
                  <w:r>
                    <w:rPr>
                      <w:bCs/>
                      <w:sz w:val="21"/>
                      <w:szCs w:val="21"/>
                    </w:rPr>
                    <w:t>2</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高速</w:t>
                  </w:r>
                  <w:r>
                    <w:rPr>
                      <w:color w:val="0D0D0D"/>
                      <w:szCs w:val="21"/>
                    </w:rPr>
                    <w:t>分纸机</w:t>
                  </w:r>
                </w:p>
              </w:tc>
              <w:tc>
                <w:tcPr>
                  <w:tcW w:w="1374" w:type="pct"/>
                  <w:vAlign w:val="center"/>
                </w:tcPr>
                <w:p>
                  <w:pPr>
                    <w:adjustRightInd w:val="0"/>
                    <w:snapToGrid w:val="0"/>
                    <w:jc w:val="center"/>
                    <w:rPr>
                      <w:rFonts w:hint="default" w:eastAsiaTheme="minorEastAsia"/>
                      <w:sz w:val="21"/>
                      <w:szCs w:val="21"/>
                      <w:lang w:val="en-US" w:eastAsia="zh-CN"/>
                    </w:rPr>
                  </w:pPr>
                  <w:r>
                    <w:rPr>
                      <w:color w:val="0D0D0D"/>
                      <w:szCs w:val="21"/>
                    </w:rPr>
                    <w:t>YRFZJ-16080-2</w:t>
                  </w:r>
                </w:p>
              </w:tc>
              <w:tc>
                <w:tcPr>
                  <w:tcW w:w="586" w:type="pct"/>
                  <w:vAlign w:val="center"/>
                </w:tcPr>
                <w:p>
                  <w:pPr>
                    <w:adjustRightInd w:val="0"/>
                    <w:snapToGrid w:val="0"/>
                    <w:jc w:val="center"/>
                    <w:rPr>
                      <w:rFonts w:hint="default" w:eastAsia="宋体"/>
                      <w:sz w:val="21"/>
                      <w:szCs w:val="21"/>
                      <w:lang w:val="en-US" w:eastAsia="zh-CN"/>
                    </w:rPr>
                  </w:pPr>
                  <w:r>
                    <w:rPr>
                      <w:rFonts w:hint="eastAsia"/>
                      <w:color w:val="0D0D0D"/>
                      <w:szCs w:val="21"/>
                    </w:rPr>
                    <w:t>1</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0</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eastAsia="宋体"/>
                      <w:sz w:val="21"/>
                      <w:szCs w:val="21"/>
                      <w:lang w:val="en-US" w:eastAsia="zh-CN"/>
                    </w:rPr>
                  </w:pPr>
                  <w:r>
                    <w:rPr>
                      <w:bCs/>
                      <w:sz w:val="21"/>
                      <w:szCs w:val="21"/>
                    </w:rPr>
                    <w:t>3</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350数控滚筒折纸机</w:t>
                  </w:r>
                </w:p>
              </w:tc>
              <w:tc>
                <w:tcPr>
                  <w:tcW w:w="1374" w:type="pct"/>
                  <w:vAlign w:val="center"/>
                </w:tcPr>
                <w:p>
                  <w:pPr>
                    <w:adjustRightInd w:val="0"/>
                    <w:snapToGrid w:val="0"/>
                    <w:jc w:val="center"/>
                    <w:rPr>
                      <w:rFonts w:hint="default" w:eastAsiaTheme="minorEastAsia"/>
                      <w:sz w:val="21"/>
                      <w:szCs w:val="21"/>
                      <w:lang w:val="en-US" w:eastAsia="zh-CN"/>
                    </w:rPr>
                  </w:pPr>
                  <w:r>
                    <w:rPr>
                      <w:color w:val="0D0D0D"/>
                      <w:szCs w:val="21"/>
                    </w:rPr>
                    <w:t>YRZZJ-350-G</w:t>
                  </w:r>
                </w:p>
              </w:tc>
              <w:tc>
                <w:tcPr>
                  <w:tcW w:w="586" w:type="pct"/>
                  <w:vAlign w:val="center"/>
                </w:tcPr>
                <w:p>
                  <w:pPr>
                    <w:adjustRightInd w:val="0"/>
                    <w:snapToGrid w:val="0"/>
                    <w:jc w:val="center"/>
                    <w:rPr>
                      <w:rFonts w:hint="default" w:eastAsia="宋体"/>
                      <w:sz w:val="21"/>
                      <w:szCs w:val="21"/>
                      <w:lang w:val="en-US" w:eastAsia="zh-CN"/>
                    </w:rPr>
                  </w:pPr>
                  <w:r>
                    <w:rPr>
                      <w:rFonts w:hint="eastAsia"/>
                      <w:color w:val="0D0D0D"/>
                      <w:szCs w:val="21"/>
                    </w:rPr>
                    <w:t>2</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5" w:type="pct"/>
                  <w:vAlign w:val="center"/>
                </w:tcPr>
                <w:p>
                  <w:pPr>
                    <w:jc w:val="center"/>
                    <w:rPr>
                      <w:rFonts w:hint="eastAsia" w:eastAsia="宋体"/>
                      <w:sz w:val="21"/>
                      <w:szCs w:val="21"/>
                      <w:lang w:eastAsia="zh-CN"/>
                    </w:rPr>
                  </w:pPr>
                  <w:r>
                    <w:rPr>
                      <w:rFonts w:hint="eastAsia"/>
                      <w:sz w:val="21"/>
                      <w:szCs w:val="21"/>
                      <w:lang w:val="en-US" w:eastAsia="zh-CN"/>
                    </w:rPr>
                    <w:t>-1，待建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eastAsia="宋体"/>
                      <w:sz w:val="21"/>
                      <w:szCs w:val="21"/>
                      <w:lang w:val="en-US" w:eastAsia="zh-CN"/>
                    </w:rPr>
                  </w:pPr>
                  <w:r>
                    <w:rPr>
                      <w:bCs/>
                      <w:sz w:val="21"/>
                      <w:szCs w:val="21"/>
                    </w:rPr>
                    <w:t>4</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800型数控折纸机</w:t>
                  </w:r>
                </w:p>
              </w:tc>
              <w:tc>
                <w:tcPr>
                  <w:tcW w:w="1374" w:type="pct"/>
                  <w:vAlign w:val="center"/>
                </w:tcPr>
                <w:p>
                  <w:pPr>
                    <w:adjustRightInd w:val="0"/>
                    <w:snapToGrid w:val="0"/>
                    <w:jc w:val="center"/>
                    <w:rPr>
                      <w:rFonts w:hint="default" w:eastAsiaTheme="minorEastAsia"/>
                      <w:sz w:val="21"/>
                      <w:szCs w:val="21"/>
                      <w:lang w:val="en-US" w:eastAsia="zh-CN"/>
                    </w:rPr>
                  </w:pPr>
                  <w:r>
                    <w:rPr>
                      <w:color w:val="0D0D0D"/>
                      <w:szCs w:val="21"/>
                    </w:rPr>
                    <w:t>YRZZJ-8015-W</w:t>
                  </w:r>
                </w:p>
              </w:tc>
              <w:tc>
                <w:tcPr>
                  <w:tcW w:w="586" w:type="pct"/>
                  <w:vAlign w:val="center"/>
                </w:tcPr>
                <w:p>
                  <w:pPr>
                    <w:adjustRightInd w:val="0"/>
                    <w:snapToGrid w:val="0"/>
                    <w:jc w:val="center"/>
                    <w:rPr>
                      <w:rFonts w:hint="default" w:eastAsia="宋体"/>
                      <w:sz w:val="21"/>
                      <w:szCs w:val="21"/>
                      <w:lang w:val="en-US" w:eastAsia="zh-CN"/>
                    </w:rPr>
                  </w:pPr>
                  <w:r>
                    <w:rPr>
                      <w:rFonts w:hint="eastAsia"/>
                      <w:color w:val="0D0D0D"/>
                      <w:szCs w:val="21"/>
                    </w:rPr>
                    <w:t>2</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2</w:t>
                  </w:r>
                </w:p>
              </w:tc>
              <w:tc>
                <w:tcPr>
                  <w:tcW w:w="925"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eastAsia="宋体"/>
                      <w:sz w:val="21"/>
                      <w:szCs w:val="21"/>
                      <w:lang w:val="en-US" w:eastAsia="zh-CN"/>
                    </w:rPr>
                  </w:pPr>
                  <w:r>
                    <w:rPr>
                      <w:bCs/>
                      <w:sz w:val="21"/>
                      <w:szCs w:val="21"/>
                    </w:rPr>
                    <w:t>5</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点胶机</w:t>
                  </w:r>
                </w:p>
              </w:tc>
              <w:tc>
                <w:tcPr>
                  <w:tcW w:w="1374" w:type="pct"/>
                  <w:vAlign w:val="center"/>
                </w:tcPr>
                <w:p>
                  <w:pPr>
                    <w:adjustRightInd w:val="0"/>
                    <w:snapToGrid w:val="0"/>
                    <w:jc w:val="center"/>
                    <w:rPr>
                      <w:rFonts w:hint="default" w:eastAsia="宋体"/>
                      <w:sz w:val="21"/>
                      <w:szCs w:val="21"/>
                      <w:lang w:val="en-US" w:eastAsia="zh-CN"/>
                    </w:rPr>
                  </w:pPr>
                  <w:r>
                    <w:rPr>
                      <w:color w:val="0D0D0D"/>
                      <w:szCs w:val="21"/>
                    </w:rPr>
                    <w:t>YRPU-1030-V</w:t>
                  </w:r>
                </w:p>
              </w:tc>
              <w:tc>
                <w:tcPr>
                  <w:tcW w:w="586" w:type="pct"/>
                  <w:vAlign w:val="center"/>
                </w:tcPr>
                <w:p>
                  <w:pPr>
                    <w:adjustRightInd w:val="0"/>
                    <w:snapToGrid w:val="0"/>
                    <w:jc w:val="center"/>
                    <w:rPr>
                      <w:rFonts w:hint="default" w:eastAsia="宋体"/>
                      <w:sz w:val="21"/>
                      <w:szCs w:val="21"/>
                      <w:lang w:val="en-US" w:eastAsia="zh-CN"/>
                    </w:rPr>
                  </w:pPr>
                  <w:r>
                    <w:rPr>
                      <w:rFonts w:hint="eastAsia"/>
                      <w:color w:val="0D0D0D"/>
                      <w:szCs w:val="21"/>
                    </w:rPr>
                    <w:t>2</w:t>
                  </w:r>
                </w:p>
              </w:tc>
              <w:tc>
                <w:tcPr>
                  <w:tcW w:w="496" w:type="pct"/>
                  <w:vAlign w:val="center"/>
                </w:tcPr>
                <w:p>
                  <w:pPr>
                    <w:jc w:val="center"/>
                    <w:rPr>
                      <w:rFonts w:hint="default" w:eastAsia="宋体"/>
                      <w:sz w:val="21"/>
                      <w:szCs w:val="21"/>
                      <w:lang w:val="en-US" w:eastAsia="zh-CN"/>
                    </w:rPr>
                  </w:pPr>
                  <w:r>
                    <w:rPr>
                      <w:rFonts w:hint="eastAsia"/>
                      <w:sz w:val="21"/>
                      <w:szCs w:val="21"/>
                      <w:highlight w:val="none"/>
                      <w:lang w:val="en-US" w:eastAsia="zh-CN"/>
                    </w:rPr>
                    <w:t>0</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-2，不再建设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6</w:t>
                  </w:r>
                </w:p>
              </w:tc>
              <w:tc>
                <w:tcPr>
                  <w:tcW w:w="1273" w:type="pct"/>
                  <w:vAlign w:val="center"/>
                </w:tcPr>
                <w:p>
                  <w:pPr>
                    <w:adjustRightInd w:val="0"/>
                    <w:snapToGrid w:val="0"/>
                    <w:jc w:val="center"/>
                    <w:rPr>
                      <w:rFonts w:hint="eastAsia" w:eastAsia="宋体"/>
                      <w:sz w:val="21"/>
                      <w:szCs w:val="21"/>
                      <w:lang w:val="en-US" w:eastAsia="zh-CN"/>
                    </w:rPr>
                  </w:pPr>
                  <w:r>
                    <w:rPr>
                      <w:rFonts w:hint="eastAsia"/>
                      <w:color w:val="0D0D0D"/>
                      <w:szCs w:val="21"/>
                    </w:rPr>
                    <w:t>贴边</w:t>
                  </w:r>
                  <w:r>
                    <w:rPr>
                      <w:color w:val="0D0D0D"/>
                      <w:szCs w:val="21"/>
                    </w:rPr>
                    <w:t>机</w:t>
                  </w:r>
                </w:p>
              </w:tc>
              <w:tc>
                <w:tcPr>
                  <w:tcW w:w="1374" w:type="pct"/>
                  <w:vAlign w:val="center"/>
                </w:tcPr>
                <w:p>
                  <w:pPr>
                    <w:adjustRightInd w:val="0"/>
                    <w:snapToGrid w:val="0"/>
                    <w:jc w:val="center"/>
                    <w:rPr>
                      <w:rFonts w:hint="default" w:eastAsiaTheme="minorEastAsia"/>
                      <w:bCs/>
                      <w:sz w:val="21"/>
                      <w:szCs w:val="21"/>
                      <w:lang w:val="en-US" w:eastAsia="zh-CN"/>
                    </w:rPr>
                  </w:pPr>
                  <w:r>
                    <w:rPr>
                      <w:color w:val="0D0D0D"/>
                      <w:szCs w:val="21"/>
                    </w:rPr>
                    <w:t>/</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3</w:t>
                  </w:r>
                </w:p>
              </w:tc>
              <w:tc>
                <w:tcPr>
                  <w:tcW w:w="496" w:type="pct"/>
                  <w:vAlign w:val="center"/>
                </w:tcPr>
                <w:p>
                  <w:pPr>
                    <w:jc w:val="center"/>
                    <w:rPr>
                      <w:rFonts w:hint="default"/>
                      <w:sz w:val="21"/>
                      <w:szCs w:val="21"/>
                      <w:lang w:val="en-US" w:eastAsia="zh-CN"/>
                    </w:rPr>
                  </w:pPr>
                  <w:r>
                    <w:rPr>
                      <w:rFonts w:hint="eastAsia"/>
                      <w:sz w:val="21"/>
                      <w:szCs w:val="21"/>
                      <w:lang w:val="en-US" w:eastAsia="zh-CN"/>
                    </w:rPr>
                    <w:t>4</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+1，作为备用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7</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切角机</w:t>
                  </w:r>
                </w:p>
              </w:tc>
              <w:tc>
                <w:tcPr>
                  <w:tcW w:w="1374" w:type="pct"/>
                  <w:vAlign w:val="center"/>
                </w:tcPr>
                <w:p>
                  <w:pPr>
                    <w:adjustRightInd w:val="0"/>
                    <w:snapToGrid w:val="0"/>
                    <w:jc w:val="center"/>
                    <w:rPr>
                      <w:rFonts w:hint="eastAsia" w:eastAsiaTheme="minorEastAsia"/>
                      <w:bCs/>
                      <w:sz w:val="21"/>
                      <w:szCs w:val="21"/>
                      <w:lang w:val="en-US" w:eastAsia="zh-CN"/>
                    </w:rPr>
                  </w:pPr>
                  <w:r>
                    <w:rPr>
                      <w:color w:val="0D0D0D"/>
                      <w:szCs w:val="21"/>
                    </w:rPr>
                    <w:t>YRQJJ-2010</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5" w:type="pct"/>
                  <w:vAlign w:val="center"/>
                </w:tcPr>
                <w:p>
                  <w:pPr>
                    <w:jc w:val="center"/>
                    <w:rPr>
                      <w:rFonts w:hint="default"/>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8</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修边机</w:t>
                  </w:r>
                </w:p>
              </w:tc>
              <w:tc>
                <w:tcPr>
                  <w:tcW w:w="1374" w:type="pct"/>
                  <w:vAlign w:val="center"/>
                </w:tcPr>
                <w:p>
                  <w:pPr>
                    <w:adjustRightInd w:val="0"/>
                    <w:snapToGrid w:val="0"/>
                    <w:jc w:val="center"/>
                    <w:rPr>
                      <w:rFonts w:hint="default" w:eastAsiaTheme="minorEastAsia"/>
                      <w:bCs/>
                      <w:sz w:val="21"/>
                      <w:szCs w:val="21"/>
                      <w:lang w:val="en-US" w:eastAsia="zh-CN"/>
                    </w:rPr>
                  </w:pPr>
                  <w:r>
                    <w:rPr>
                      <w:color w:val="0D0D0D"/>
                      <w:szCs w:val="21"/>
                    </w:rPr>
                    <w:t>YRXBJ-508-2</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2</w:t>
                  </w:r>
                </w:p>
              </w:tc>
              <w:tc>
                <w:tcPr>
                  <w:tcW w:w="496" w:type="pct"/>
                  <w:vAlign w:val="center"/>
                </w:tcPr>
                <w:p>
                  <w:pPr>
                    <w:jc w:val="center"/>
                    <w:rPr>
                      <w:rFonts w:hint="default"/>
                      <w:sz w:val="21"/>
                      <w:szCs w:val="21"/>
                      <w:lang w:val="en-US" w:eastAsia="zh-CN"/>
                    </w:rPr>
                  </w:pPr>
                  <w:r>
                    <w:rPr>
                      <w:rFonts w:hint="eastAsia"/>
                      <w:sz w:val="21"/>
                      <w:szCs w:val="21"/>
                      <w:lang w:val="en-US" w:eastAsia="zh-CN"/>
                    </w:rPr>
                    <w:t>2</w:t>
                  </w:r>
                </w:p>
              </w:tc>
              <w:tc>
                <w:tcPr>
                  <w:tcW w:w="925" w:type="pct"/>
                  <w:vAlign w:val="center"/>
                </w:tcPr>
                <w:p>
                  <w:pPr>
                    <w:jc w:val="center"/>
                    <w:rPr>
                      <w:rFonts w:hint="default"/>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9</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Z型</w:t>
                  </w:r>
                  <w:r>
                    <w:rPr>
                      <w:color w:val="0D0D0D"/>
                      <w:szCs w:val="21"/>
                    </w:rPr>
                    <w:t>上胶生产线</w:t>
                  </w:r>
                </w:p>
              </w:tc>
              <w:tc>
                <w:tcPr>
                  <w:tcW w:w="1374" w:type="pct"/>
                  <w:vAlign w:val="center"/>
                </w:tcPr>
                <w:p>
                  <w:pPr>
                    <w:adjustRightInd w:val="0"/>
                    <w:snapToGrid w:val="0"/>
                    <w:jc w:val="center"/>
                    <w:rPr>
                      <w:rFonts w:hint="eastAsia" w:eastAsiaTheme="minorEastAsia"/>
                      <w:bCs/>
                      <w:sz w:val="21"/>
                      <w:szCs w:val="21"/>
                      <w:lang w:val="en-US" w:eastAsia="zh-CN"/>
                    </w:rPr>
                  </w:pPr>
                  <w:r>
                    <w:rPr>
                      <w:color w:val="0D0D0D"/>
                      <w:szCs w:val="21"/>
                    </w:rPr>
                    <w:t>YRZSJ-650-50</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0</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10</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背胶</w:t>
                  </w:r>
                  <w:r>
                    <w:rPr>
                      <w:color w:val="0D0D0D"/>
                      <w:szCs w:val="21"/>
                    </w:rPr>
                    <w:t>流水线</w:t>
                  </w:r>
                </w:p>
              </w:tc>
              <w:tc>
                <w:tcPr>
                  <w:tcW w:w="1374" w:type="pct"/>
                  <w:vAlign w:val="center"/>
                </w:tcPr>
                <w:p>
                  <w:pPr>
                    <w:adjustRightInd w:val="0"/>
                    <w:snapToGrid w:val="0"/>
                    <w:jc w:val="center"/>
                    <w:rPr>
                      <w:rFonts w:hint="eastAsia" w:eastAsiaTheme="minorEastAsia"/>
                      <w:bCs/>
                      <w:sz w:val="21"/>
                      <w:szCs w:val="21"/>
                      <w:lang w:val="en-US" w:eastAsia="zh-CN"/>
                    </w:rPr>
                  </w:pPr>
                  <w:r>
                    <w:rPr>
                      <w:color w:val="0D0D0D"/>
                      <w:szCs w:val="21"/>
                    </w:rPr>
                    <w:t>YRPU-1030-V</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2</w:t>
                  </w:r>
                </w:p>
              </w:tc>
              <w:tc>
                <w:tcPr>
                  <w:tcW w:w="496" w:type="pct"/>
                  <w:vAlign w:val="center"/>
                </w:tcPr>
                <w:p>
                  <w:pPr>
                    <w:jc w:val="center"/>
                    <w:rPr>
                      <w:rFonts w:hint="default"/>
                      <w:sz w:val="21"/>
                      <w:szCs w:val="21"/>
                      <w:lang w:val="en-US" w:eastAsia="zh-CN"/>
                    </w:rPr>
                  </w:pPr>
                  <w:r>
                    <w:rPr>
                      <w:rFonts w:hint="eastAsia"/>
                      <w:sz w:val="21"/>
                      <w:szCs w:val="21"/>
                      <w:lang w:val="en-US" w:eastAsia="zh-CN"/>
                    </w:rPr>
                    <w:t>0</w:t>
                  </w:r>
                </w:p>
              </w:tc>
              <w:tc>
                <w:tcPr>
                  <w:tcW w:w="925" w:type="pct"/>
                  <w:vAlign w:val="center"/>
                </w:tcPr>
                <w:p>
                  <w:pPr>
                    <w:jc w:val="center"/>
                    <w:rPr>
                      <w:rFonts w:hint="default"/>
                      <w:sz w:val="21"/>
                      <w:szCs w:val="21"/>
                      <w:lang w:val="en-US" w:eastAsia="zh-CN"/>
                    </w:rPr>
                  </w:pPr>
                  <w:r>
                    <w:rPr>
                      <w:rFonts w:hint="eastAsia"/>
                      <w:sz w:val="21"/>
                      <w:szCs w:val="21"/>
                      <w:lang w:val="en-US" w:eastAsia="zh-CN"/>
                    </w:rPr>
                    <w:t>-2，不再建设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bCs/>
                      <w:sz w:val="21"/>
                      <w:szCs w:val="21"/>
                    </w:rPr>
                    <w:t>11</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U型</w:t>
                  </w:r>
                  <w:r>
                    <w:rPr>
                      <w:color w:val="0D0D0D"/>
                      <w:szCs w:val="21"/>
                    </w:rPr>
                    <w:t>转盘式干燥炉</w:t>
                  </w:r>
                </w:p>
              </w:tc>
              <w:tc>
                <w:tcPr>
                  <w:tcW w:w="1374" w:type="pct"/>
                  <w:vAlign w:val="center"/>
                </w:tcPr>
                <w:p>
                  <w:pPr>
                    <w:adjustRightInd w:val="0"/>
                    <w:snapToGrid w:val="0"/>
                    <w:jc w:val="center"/>
                    <w:rPr>
                      <w:rFonts w:hint="default" w:eastAsiaTheme="minorEastAsia"/>
                      <w:bCs/>
                      <w:sz w:val="21"/>
                      <w:szCs w:val="21"/>
                      <w:lang w:val="en-US" w:eastAsia="zh-CN"/>
                    </w:rPr>
                  </w:pPr>
                  <w:r>
                    <w:rPr>
                      <w:color w:val="0D0D0D"/>
                      <w:szCs w:val="21"/>
                    </w:rPr>
                    <w:t>YRULSX-5045-60</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0</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eastAsia"/>
                      <w:sz w:val="21"/>
                      <w:szCs w:val="21"/>
                      <w:lang w:val="en-US" w:eastAsia="zh-CN"/>
                    </w:rPr>
                  </w:pPr>
                  <w:r>
                    <w:rPr>
                      <w:sz w:val="21"/>
                      <w:szCs w:val="21"/>
                    </w:rPr>
                    <w:t>12</w:t>
                  </w:r>
                </w:p>
              </w:tc>
              <w:tc>
                <w:tcPr>
                  <w:tcW w:w="1273" w:type="pct"/>
                  <w:vAlign w:val="center"/>
                </w:tcPr>
                <w:p>
                  <w:pPr>
                    <w:adjustRightInd w:val="0"/>
                    <w:snapToGrid w:val="0"/>
                    <w:jc w:val="center"/>
                    <w:rPr>
                      <w:rFonts w:hint="default" w:eastAsia="宋体"/>
                      <w:sz w:val="21"/>
                      <w:szCs w:val="21"/>
                      <w:lang w:val="en-US" w:eastAsia="zh-CN"/>
                    </w:rPr>
                  </w:pPr>
                  <w:r>
                    <w:rPr>
                      <w:rFonts w:hint="eastAsia"/>
                      <w:color w:val="0D0D0D"/>
                      <w:szCs w:val="21"/>
                    </w:rPr>
                    <w:t>滤纸固化炉</w:t>
                  </w:r>
                </w:p>
              </w:tc>
              <w:tc>
                <w:tcPr>
                  <w:tcW w:w="1374" w:type="pct"/>
                  <w:vAlign w:val="center"/>
                </w:tcPr>
                <w:p>
                  <w:pPr>
                    <w:adjustRightInd w:val="0"/>
                    <w:snapToGrid w:val="0"/>
                    <w:jc w:val="center"/>
                    <w:rPr>
                      <w:rFonts w:hint="eastAsia" w:eastAsiaTheme="minorEastAsia"/>
                      <w:bCs/>
                      <w:sz w:val="21"/>
                      <w:szCs w:val="21"/>
                      <w:lang w:val="en-US" w:eastAsia="zh-CN"/>
                    </w:rPr>
                  </w:pPr>
                  <w:r>
                    <w:rPr>
                      <w:color w:val="0D0D0D"/>
                      <w:szCs w:val="21"/>
                    </w:rPr>
                    <w:t>YRKZL-115060</w:t>
                  </w:r>
                </w:p>
              </w:tc>
              <w:tc>
                <w:tcPr>
                  <w:tcW w:w="586" w:type="pct"/>
                  <w:vAlign w:val="center"/>
                </w:tcPr>
                <w:p>
                  <w:pPr>
                    <w:adjustRightInd w:val="0"/>
                    <w:snapToGrid w:val="0"/>
                    <w:jc w:val="center"/>
                    <w:rPr>
                      <w:rFonts w:hint="default"/>
                      <w:sz w:val="21"/>
                      <w:szCs w:val="21"/>
                      <w:lang w:val="en-US" w:eastAsia="zh-CN"/>
                    </w:rPr>
                  </w:pPr>
                  <w:r>
                    <w:rPr>
                      <w:rFonts w:hint="eastAsia"/>
                      <w:color w:val="0D0D0D"/>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0</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13</w:t>
                  </w:r>
                </w:p>
              </w:tc>
              <w:tc>
                <w:tcPr>
                  <w:tcW w:w="1273" w:type="pct"/>
                  <w:vAlign w:val="center"/>
                </w:tcPr>
                <w:p>
                  <w:pPr>
                    <w:adjustRightInd w:val="0"/>
                    <w:snapToGrid w:val="0"/>
                    <w:jc w:val="center"/>
                    <w:rPr>
                      <w:rFonts w:hint="eastAsia"/>
                      <w:sz w:val="21"/>
                      <w:szCs w:val="21"/>
                      <w:lang w:val="en-US" w:eastAsia="zh-CN"/>
                    </w:rPr>
                  </w:pPr>
                  <w:r>
                    <w:rPr>
                      <w:color w:val="0D0D0D"/>
                      <w:szCs w:val="21"/>
                    </w:rPr>
                    <w:t>模具</w:t>
                  </w:r>
                </w:p>
              </w:tc>
              <w:tc>
                <w:tcPr>
                  <w:tcW w:w="1374" w:type="pct"/>
                  <w:vAlign w:val="center"/>
                </w:tcPr>
                <w:p>
                  <w:pPr>
                    <w:adjustRightInd w:val="0"/>
                    <w:snapToGrid w:val="0"/>
                    <w:jc w:val="center"/>
                    <w:rPr>
                      <w:rFonts w:hint="eastAsia"/>
                      <w:bCs/>
                      <w:sz w:val="21"/>
                      <w:szCs w:val="21"/>
                      <w:lang w:val="en-US" w:eastAsia="zh-CN"/>
                    </w:rPr>
                  </w:pPr>
                  <w:r>
                    <w:rPr>
                      <w:rFonts w:hint="eastAsia"/>
                      <w:color w:val="0D0D0D"/>
                      <w:szCs w:val="21"/>
                    </w:rPr>
                    <w:t>/</w:t>
                  </w:r>
                </w:p>
              </w:tc>
              <w:tc>
                <w:tcPr>
                  <w:tcW w:w="586" w:type="pct"/>
                  <w:vAlign w:val="center"/>
                </w:tcPr>
                <w:p>
                  <w:pPr>
                    <w:adjustRightInd w:val="0"/>
                    <w:snapToGrid w:val="0"/>
                    <w:jc w:val="center"/>
                    <w:rPr>
                      <w:rFonts w:hint="eastAsia"/>
                      <w:sz w:val="21"/>
                      <w:szCs w:val="21"/>
                      <w:lang w:val="en-US" w:eastAsia="zh-CN"/>
                    </w:rPr>
                  </w:pPr>
                  <w:r>
                    <w:rPr>
                      <w:color w:val="0D0D0D"/>
                      <w:szCs w:val="21"/>
                    </w:rPr>
                    <w:t>10</w:t>
                  </w:r>
                </w:p>
              </w:tc>
              <w:tc>
                <w:tcPr>
                  <w:tcW w:w="496" w:type="pct"/>
                  <w:vAlign w:val="center"/>
                </w:tcPr>
                <w:p>
                  <w:pPr>
                    <w:jc w:val="center"/>
                    <w:rPr>
                      <w:rFonts w:hint="default"/>
                      <w:sz w:val="21"/>
                      <w:szCs w:val="21"/>
                      <w:lang w:val="en-US" w:eastAsia="zh-CN"/>
                    </w:rPr>
                  </w:pPr>
                  <w:r>
                    <w:rPr>
                      <w:rFonts w:hint="eastAsia"/>
                      <w:sz w:val="21"/>
                      <w:szCs w:val="21"/>
                      <w:lang w:val="en-US" w:eastAsia="zh-CN"/>
                    </w:rPr>
                    <w:t>10</w:t>
                  </w:r>
                </w:p>
              </w:tc>
              <w:tc>
                <w:tcPr>
                  <w:tcW w:w="925" w:type="pct"/>
                  <w:vAlign w:val="center"/>
                </w:tcPr>
                <w:p>
                  <w:pPr>
                    <w:jc w:val="center"/>
                    <w:rPr>
                      <w:rFonts w:hint="eastAsia"/>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14</w:t>
                  </w:r>
                </w:p>
              </w:tc>
              <w:tc>
                <w:tcPr>
                  <w:tcW w:w="1273" w:type="pct"/>
                  <w:vAlign w:val="center"/>
                </w:tcPr>
                <w:p>
                  <w:pPr>
                    <w:adjustRightInd w:val="0"/>
                    <w:snapToGrid w:val="0"/>
                    <w:jc w:val="center"/>
                    <w:rPr>
                      <w:rFonts w:hint="eastAsia"/>
                      <w:sz w:val="21"/>
                      <w:szCs w:val="21"/>
                      <w:lang w:val="en-US" w:eastAsia="zh-CN"/>
                    </w:rPr>
                  </w:pPr>
                  <w:r>
                    <w:rPr>
                      <w:rFonts w:hint="eastAsia"/>
                      <w:color w:val="0D0D0D"/>
                      <w:szCs w:val="21"/>
                    </w:rPr>
                    <w:t>自动螺丝装配机</w:t>
                  </w:r>
                </w:p>
              </w:tc>
              <w:tc>
                <w:tcPr>
                  <w:tcW w:w="1374" w:type="pct"/>
                  <w:vAlign w:val="center"/>
                </w:tcPr>
                <w:p>
                  <w:pPr>
                    <w:adjustRightInd w:val="0"/>
                    <w:snapToGrid w:val="0"/>
                    <w:jc w:val="center"/>
                    <w:rPr>
                      <w:rFonts w:hint="eastAsia"/>
                      <w:bCs/>
                      <w:sz w:val="21"/>
                      <w:szCs w:val="21"/>
                      <w:lang w:val="en-US" w:eastAsia="zh-CN"/>
                    </w:rPr>
                  </w:pPr>
                  <w:r>
                    <w:rPr>
                      <w:rFonts w:hint="eastAsia"/>
                      <w:color w:val="0D0D0D"/>
                      <w:szCs w:val="21"/>
                    </w:rPr>
                    <w:t>/</w:t>
                  </w:r>
                </w:p>
              </w:tc>
              <w:tc>
                <w:tcPr>
                  <w:tcW w:w="586" w:type="pct"/>
                  <w:vAlign w:val="center"/>
                </w:tcPr>
                <w:p>
                  <w:pPr>
                    <w:adjustRightInd w:val="0"/>
                    <w:snapToGrid w:val="0"/>
                    <w:jc w:val="center"/>
                    <w:rPr>
                      <w:rFonts w:hint="eastAsia"/>
                      <w:sz w:val="21"/>
                      <w:szCs w:val="21"/>
                      <w:lang w:val="en-US" w:eastAsia="zh-CN"/>
                    </w:rPr>
                  </w:pPr>
                  <w:r>
                    <w:rPr>
                      <w:rFonts w:hint="eastAsia"/>
                      <w:color w:val="0D0D0D"/>
                      <w:szCs w:val="21"/>
                    </w:rPr>
                    <w:t>2</w:t>
                  </w:r>
                </w:p>
              </w:tc>
              <w:tc>
                <w:tcPr>
                  <w:tcW w:w="496" w:type="pct"/>
                  <w:vAlign w:val="center"/>
                </w:tcPr>
                <w:p>
                  <w:pPr>
                    <w:jc w:val="center"/>
                    <w:rPr>
                      <w:rFonts w:hint="default"/>
                      <w:sz w:val="21"/>
                      <w:szCs w:val="21"/>
                      <w:lang w:val="en-US" w:eastAsia="zh-CN"/>
                    </w:rPr>
                  </w:pPr>
                  <w:r>
                    <w:rPr>
                      <w:rFonts w:hint="eastAsia"/>
                      <w:sz w:val="21"/>
                      <w:szCs w:val="21"/>
                      <w:lang w:val="en-US" w:eastAsia="zh-CN"/>
                    </w:rPr>
                    <w:t>2</w:t>
                  </w:r>
                </w:p>
              </w:tc>
              <w:tc>
                <w:tcPr>
                  <w:tcW w:w="925" w:type="pct"/>
                  <w:vAlign w:val="center"/>
                </w:tcPr>
                <w:p>
                  <w:pPr>
                    <w:jc w:val="center"/>
                    <w:rPr>
                      <w:rFonts w:hint="eastAsia"/>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15</w:t>
                  </w:r>
                </w:p>
              </w:tc>
              <w:tc>
                <w:tcPr>
                  <w:tcW w:w="1273" w:type="pct"/>
                  <w:vAlign w:val="center"/>
                </w:tcPr>
                <w:p>
                  <w:pPr>
                    <w:adjustRightInd w:val="0"/>
                    <w:snapToGrid w:val="0"/>
                    <w:jc w:val="center"/>
                    <w:rPr>
                      <w:rFonts w:hint="eastAsia"/>
                      <w:sz w:val="21"/>
                      <w:szCs w:val="21"/>
                      <w:lang w:val="en-US" w:eastAsia="zh-CN"/>
                    </w:rPr>
                  </w:pPr>
                  <w:r>
                    <w:rPr>
                      <w:rFonts w:hint="eastAsia"/>
                      <w:color w:val="0D0D0D"/>
                      <w:szCs w:val="21"/>
                    </w:rPr>
                    <w:t>行车</w:t>
                  </w:r>
                </w:p>
              </w:tc>
              <w:tc>
                <w:tcPr>
                  <w:tcW w:w="1374" w:type="pct"/>
                  <w:vAlign w:val="center"/>
                </w:tcPr>
                <w:p>
                  <w:pPr>
                    <w:adjustRightInd w:val="0"/>
                    <w:snapToGrid w:val="0"/>
                    <w:jc w:val="center"/>
                    <w:rPr>
                      <w:rFonts w:hint="eastAsia"/>
                      <w:bCs/>
                      <w:sz w:val="21"/>
                      <w:szCs w:val="21"/>
                      <w:lang w:val="en-US" w:eastAsia="zh-CN"/>
                    </w:rPr>
                  </w:pPr>
                  <w:r>
                    <w:rPr>
                      <w:rFonts w:hint="eastAsia"/>
                      <w:color w:val="0D0D0D"/>
                      <w:szCs w:val="21"/>
                    </w:rPr>
                    <w:t>/</w:t>
                  </w:r>
                </w:p>
              </w:tc>
              <w:tc>
                <w:tcPr>
                  <w:tcW w:w="586" w:type="pct"/>
                  <w:vAlign w:val="center"/>
                </w:tcPr>
                <w:p>
                  <w:pPr>
                    <w:adjustRightInd w:val="0"/>
                    <w:snapToGrid w:val="0"/>
                    <w:jc w:val="center"/>
                    <w:rPr>
                      <w:rFonts w:hint="eastAsia"/>
                      <w:sz w:val="21"/>
                      <w:szCs w:val="21"/>
                      <w:lang w:val="en-US" w:eastAsia="zh-CN"/>
                    </w:rPr>
                  </w:pPr>
                  <w:r>
                    <w:rPr>
                      <w:rFonts w:hint="eastAsia"/>
                      <w:color w:val="0D0D0D"/>
                      <w:szCs w:val="21"/>
                    </w:rPr>
                    <w:t>2</w:t>
                  </w:r>
                </w:p>
              </w:tc>
              <w:tc>
                <w:tcPr>
                  <w:tcW w:w="496" w:type="pct"/>
                  <w:vAlign w:val="center"/>
                </w:tcPr>
                <w:p>
                  <w:pPr>
                    <w:jc w:val="center"/>
                    <w:rPr>
                      <w:rFonts w:hint="default"/>
                      <w:sz w:val="21"/>
                      <w:szCs w:val="21"/>
                      <w:lang w:val="en-US" w:eastAsia="zh-CN"/>
                    </w:rPr>
                  </w:pPr>
                  <w:r>
                    <w:rPr>
                      <w:rFonts w:hint="eastAsia"/>
                      <w:sz w:val="21"/>
                      <w:szCs w:val="21"/>
                      <w:lang w:val="en-US" w:eastAsia="zh-CN"/>
                    </w:rPr>
                    <w:t>2</w:t>
                  </w:r>
                </w:p>
              </w:tc>
              <w:tc>
                <w:tcPr>
                  <w:tcW w:w="925" w:type="pct"/>
                  <w:vAlign w:val="center"/>
                </w:tcPr>
                <w:p>
                  <w:pPr>
                    <w:jc w:val="center"/>
                    <w:rPr>
                      <w:rFonts w:hint="eastAsia"/>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16</w:t>
                  </w:r>
                </w:p>
              </w:tc>
              <w:tc>
                <w:tcPr>
                  <w:tcW w:w="1273" w:type="pct"/>
                  <w:vAlign w:val="center"/>
                </w:tcPr>
                <w:p>
                  <w:pPr>
                    <w:adjustRightInd w:val="0"/>
                    <w:snapToGrid w:val="0"/>
                    <w:jc w:val="center"/>
                    <w:rPr>
                      <w:rFonts w:hint="eastAsia"/>
                      <w:sz w:val="21"/>
                      <w:szCs w:val="21"/>
                      <w:lang w:val="en-US" w:eastAsia="zh-CN"/>
                    </w:rPr>
                  </w:pPr>
                  <w:r>
                    <w:rPr>
                      <w:rFonts w:hint="eastAsia"/>
                      <w:color w:val="0D0D0D"/>
                      <w:szCs w:val="21"/>
                    </w:rPr>
                    <w:t>检验</w:t>
                  </w:r>
                  <w:r>
                    <w:rPr>
                      <w:color w:val="0D0D0D"/>
                      <w:szCs w:val="21"/>
                    </w:rPr>
                    <w:t>设备</w:t>
                  </w:r>
                </w:p>
              </w:tc>
              <w:tc>
                <w:tcPr>
                  <w:tcW w:w="1374" w:type="pct"/>
                  <w:vAlign w:val="center"/>
                </w:tcPr>
                <w:p>
                  <w:pPr>
                    <w:adjustRightInd w:val="0"/>
                    <w:snapToGrid w:val="0"/>
                    <w:jc w:val="center"/>
                    <w:rPr>
                      <w:rFonts w:hint="eastAsia"/>
                      <w:bCs/>
                      <w:sz w:val="21"/>
                      <w:szCs w:val="21"/>
                      <w:lang w:val="en-US" w:eastAsia="zh-CN"/>
                    </w:rPr>
                  </w:pPr>
                  <w:r>
                    <w:rPr>
                      <w:rFonts w:hint="eastAsia"/>
                      <w:color w:val="0D0D0D"/>
                      <w:szCs w:val="21"/>
                    </w:rPr>
                    <w:t>/</w:t>
                  </w:r>
                </w:p>
              </w:tc>
              <w:tc>
                <w:tcPr>
                  <w:tcW w:w="586" w:type="pct"/>
                  <w:vAlign w:val="center"/>
                </w:tcPr>
                <w:p>
                  <w:pPr>
                    <w:adjustRightInd w:val="0"/>
                    <w:snapToGrid w:val="0"/>
                    <w:jc w:val="center"/>
                    <w:rPr>
                      <w:rFonts w:hint="eastAsia"/>
                      <w:sz w:val="21"/>
                      <w:szCs w:val="21"/>
                      <w:lang w:val="en-US" w:eastAsia="zh-CN"/>
                    </w:rPr>
                  </w:pPr>
                  <w:r>
                    <w:rPr>
                      <w:color w:val="0D0D0D"/>
                      <w:szCs w:val="21"/>
                    </w:rPr>
                    <w:t>5</w:t>
                  </w:r>
                </w:p>
              </w:tc>
              <w:tc>
                <w:tcPr>
                  <w:tcW w:w="496" w:type="pct"/>
                  <w:vAlign w:val="center"/>
                </w:tcPr>
                <w:p>
                  <w:pPr>
                    <w:jc w:val="center"/>
                    <w:rPr>
                      <w:rFonts w:hint="default"/>
                      <w:sz w:val="21"/>
                      <w:szCs w:val="21"/>
                      <w:lang w:val="en-US" w:eastAsia="zh-CN"/>
                    </w:rPr>
                  </w:pPr>
                  <w:r>
                    <w:rPr>
                      <w:rFonts w:hint="eastAsia"/>
                      <w:sz w:val="21"/>
                      <w:szCs w:val="21"/>
                      <w:lang w:val="en-US" w:eastAsia="zh-CN"/>
                    </w:rPr>
                    <w:t>5</w:t>
                  </w:r>
                </w:p>
              </w:tc>
              <w:tc>
                <w:tcPr>
                  <w:tcW w:w="925" w:type="pct"/>
                  <w:vAlign w:val="center"/>
                </w:tcPr>
                <w:p>
                  <w:pPr>
                    <w:jc w:val="center"/>
                    <w:rPr>
                      <w:rFonts w:hint="eastAsia"/>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 w:type="pct"/>
                  <w:vAlign w:val="center"/>
                </w:tcPr>
                <w:p>
                  <w:pPr>
                    <w:adjustRightInd w:val="0"/>
                    <w:snapToGrid w:val="0"/>
                    <w:jc w:val="center"/>
                    <w:rPr>
                      <w:rFonts w:hint="default"/>
                      <w:sz w:val="21"/>
                      <w:szCs w:val="21"/>
                      <w:lang w:val="en-US" w:eastAsia="zh-CN"/>
                    </w:rPr>
                  </w:pPr>
                  <w:r>
                    <w:rPr>
                      <w:rFonts w:hint="eastAsia"/>
                      <w:sz w:val="21"/>
                      <w:szCs w:val="21"/>
                      <w:lang w:val="en-US" w:eastAsia="zh-CN"/>
                    </w:rPr>
                    <w:t>17</w:t>
                  </w:r>
                </w:p>
              </w:tc>
              <w:tc>
                <w:tcPr>
                  <w:tcW w:w="1273" w:type="pct"/>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喷码机</w:t>
                  </w:r>
                </w:p>
              </w:tc>
              <w:tc>
                <w:tcPr>
                  <w:tcW w:w="1374" w:type="pct"/>
                  <w:vAlign w:val="center"/>
                </w:tcPr>
                <w:p>
                  <w:pPr>
                    <w:adjustRightInd w:val="0"/>
                    <w:snapToGrid w:val="0"/>
                    <w:jc w:val="center"/>
                    <w:rPr>
                      <w:rFonts w:hint="eastAsia"/>
                      <w:color w:val="0D0D0D"/>
                      <w:szCs w:val="21"/>
                    </w:rPr>
                  </w:pPr>
                  <w:r>
                    <w:rPr>
                      <w:rFonts w:hint="eastAsia"/>
                      <w:color w:val="0D0D0D"/>
                      <w:szCs w:val="21"/>
                    </w:rPr>
                    <w:t>/</w:t>
                  </w:r>
                </w:p>
              </w:tc>
              <w:tc>
                <w:tcPr>
                  <w:tcW w:w="586" w:type="pct"/>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0</w:t>
                  </w:r>
                </w:p>
              </w:tc>
              <w:tc>
                <w:tcPr>
                  <w:tcW w:w="496" w:type="pct"/>
                  <w:vAlign w:val="center"/>
                </w:tcPr>
                <w:p>
                  <w:pPr>
                    <w:jc w:val="center"/>
                    <w:rPr>
                      <w:rFonts w:hint="default"/>
                      <w:sz w:val="21"/>
                      <w:szCs w:val="21"/>
                      <w:highlight w:val="yellow"/>
                      <w:lang w:val="en-US" w:eastAsia="zh-CN"/>
                    </w:rPr>
                  </w:pPr>
                  <w:r>
                    <w:rPr>
                      <w:rFonts w:hint="eastAsia"/>
                      <w:sz w:val="21"/>
                      <w:szCs w:val="21"/>
                      <w:highlight w:val="none"/>
                      <w:lang w:val="en-US" w:eastAsia="zh-CN"/>
                    </w:rPr>
                    <w:t>3</w:t>
                  </w:r>
                </w:p>
              </w:tc>
              <w:tc>
                <w:tcPr>
                  <w:tcW w:w="925" w:type="pct"/>
                  <w:vAlign w:val="center"/>
                </w:tcPr>
                <w:p>
                  <w:pPr>
                    <w:jc w:val="center"/>
                    <w:rPr>
                      <w:rFonts w:hint="default"/>
                      <w:sz w:val="21"/>
                      <w:szCs w:val="21"/>
                      <w:lang w:val="en-US" w:eastAsia="zh-CN"/>
                    </w:rPr>
                  </w:pPr>
                  <w:r>
                    <w:rPr>
                      <w:rFonts w:hint="eastAsia"/>
                      <w:sz w:val="21"/>
                      <w:szCs w:val="21"/>
                      <w:lang w:val="en-US" w:eastAsia="zh-CN"/>
                    </w:rPr>
                    <w:t>+3，辅助设备</w:t>
                  </w:r>
                </w:p>
              </w:tc>
            </w:tr>
          </w:tbl>
          <w:p>
            <w:pPr>
              <w:spacing w:line="240" w:lineRule="auto"/>
              <w:ind w:firstLine="422" w:firstLineChars="200"/>
              <w:jc w:val="left"/>
              <w:rPr>
                <w:rFonts w:hint="eastAsia" w:eastAsiaTheme="minorEastAsia"/>
                <w:b/>
                <w:bCs/>
                <w:sz w:val="21"/>
                <w:szCs w:val="21"/>
                <w:lang w:val="en-US" w:eastAsia="zh-CN"/>
              </w:rPr>
            </w:pPr>
            <w:r>
              <w:rPr>
                <w:rFonts w:hint="eastAsia" w:eastAsiaTheme="minorEastAsia"/>
                <w:b/>
                <w:bCs/>
                <w:sz w:val="21"/>
                <w:szCs w:val="21"/>
                <w:lang w:val="en-US" w:eastAsia="zh-CN"/>
              </w:rPr>
              <w:t>注：本次验收项目为部分验收，实际验收产能年产167万件空气/空调滤芯（其中空气滤芯67万件、空调滤芯100万件）。空气滤芯实际建成的工段为注塑和组装工段，其他工段均委托生产不再建设，则其他工段涉及的高速分纸机、点胶机、</w:t>
            </w:r>
            <w:r>
              <w:rPr>
                <w:rFonts w:hint="default" w:ascii="Times New Roman" w:hAnsi="Times New Roman" w:eastAsia="宋体" w:cs="Times New Roman"/>
                <w:b/>
                <w:bCs/>
                <w:color w:val="0D0D0D"/>
                <w:szCs w:val="21"/>
              </w:rPr>
              <w:t>Z型上胶生产线</w:t>
            </w:r>
            <w:r>
              <w:rPr>
                <w:rFonts w:hint="default" w:ascii="Times New Roman" w:hAnsi="Times New Roman" w:eastAsia="宋体" w:cs="Times New Roman"/>
                <w:b/>
                <w:bCs/>
                <w:color w:val="0D0D0D"/>
                <w:szCs w:val="21"/>
                <w:lang w:eastAsia="zh-CN"/>
              </w:rPr>
              <w:t>、</w:t>
            </w:r>
            <w:r>
              <w:rPr>
                <w:rFonts w:hint="default" w:ascii="Times New Roman" w:hAnsi="Times New Roman" w:eastAsia="宋体" w:cs="Times New Roman"/>
                <w:b/>
                <w:bCs/>
                <w:color w:val="0D0D0D"/>
                <w:szCs w:val="21"/>
              </w:rPr>
              <w:t>背胶流水线</w:t>
            </w:r>
            <w:r>
              <w:rPr>
                <w:rFonts w:hint="default" w:ascii="Times New Roman" w:hAnsi="Times New Roman" w:eastAsia="宋体" w:cs="Times New Roman"/>
                <w:b/>
                <w:bCs/>
                <w:color w:val="0D0D0D"/>
                <w:szCs w:val="21"/>
                <w:lang w:eastAsia="zh-CN"/>
              </w:rPr>
              <w:t>、</w:t>
            </w:r>
            <w:r>
              <w:rPr>
                <w:rFonts w:hint="default" w:ascii="Times New Roman" w:hAnsi="Times New Roman" w:eastAsia="宋体" w:cs="Times New Roman"/>
                <w:b/>
                <w:bCs/>
                <w:color w:val="0D0D0D"/>
                <w:szCs w:val="21"/>
              </w:rPr>
              <w:t>U型转盘式干燥炉</w:t>
            </w:r>
            <w:r>
              <w:rPr>
                <w:rFonts w:hint="default" w:ascii="Times New Roman" w:hAnsi="Times New Roman" w:eastAsia="宋体" w:cs="Times New Roman"/>
                <w:b/>
                <w:bCs/>
                <w:color w:val="0D0D0D"/>
                <w:szCs w:val="21"/>
                <w:lang w:eastAsia="zh-CN"/>
              </w:rPr>
              <w:t>、</w:t>
            </w:r>
            <w:r>
              <w:rPr>
                <w:rFonts w:hint="default" w:ascii="Times New Roman" w:hAnsi="Times New Roman" w:eastAsia="宋体" w:cs="Times New Roman"/>
                <w:b/>
                <w:bCs/>
                <w:color w:val="0D0D0D"/>
                <w:szCs w:val="21"/>
              </w:rPr>
              <w:t>滤纸固化炉</w:t>
            </w:r>
            <w:r>
              <w:rPr>
                <w:rFonts w:hint="default" w:ascii="Times New Roman" w:hAnsi="Times New Roman" w:eastAsia="宋体" w:cs="Times New Roman"/>
                <w:b/>
                <w:bCs/>
                <w:color w:val="0D0D0D"/>
                <w:szCs w:val="21"/>
                <w:lang w:val="en-US" w:eastAsia="zh-CN"/>
              </w:rPr>
              <w:t>均未建设且后期不再建设</w:t>
            </w:r>
            <w:r>
              <w:rPr>
                <w:rFonts w:hint="eastAsia" w:eastAsiaTheme="minorEastAsia"/>
                <w:b/>
                <w:bCs/>
                <w:sz w:val="21"/>
                <w:szCs w:val="21"/>
                <w:lang w:val="en-US" w:eastAsia="zh-CN"/>
              </w:rPr>
              <w:t>。注塑机、折纸机、部分建设，满足本次验收产能。增加1台贴边机、3台喷码机，均为辅助作用</w:t>
            </w:r>
            <w:r>
              <w:rPr>
                <w:rFonts w:hint="eastAsia" w:cs="Times New Roman"/>
                <w:b/>
                <w:bCs/>
                <w:sz w:val="21"/>
                <w:szCs w:val="21"/>
                <w:highlight w:val="none"/>
                <w:lang w:val="en-US" w:eastAsia="zh-CN"/>
              </w:rPr>
              <w:t>未导致新增污染因子和增加污染物排放量。以上变动均不属于重大变动。</w:t>
            </w: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48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6" w:type="dxa"/>
                <w:right w:w="0" w:type="dxa"/>
              </w:tblCellMar>
            </w:tblPr>
            <w:tblGrid>
              <w:gridCol w:w="665"/>
              <w:gridCol w:w="2241"/>
              <w:gridCol w:w="2984"/>
              <w:gridCol w:w="1578"/>
              <w:gridCol w:w="13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77" w:hRule="exact"/>
                <w:jc w:val="center"/>
              </w:trPr>
              <w:tc>
                <w:tcPr>
                  <w:tcW w:w="379" w:type="pct"/>
                  <w:vMerge w:val="restart"/>
                  <w:vAlign w:val="center"/>
                </w:tcPr>
                <w:p>
                  <w:pPr>
                    <w:adjustRightInd w:val="0"/>
                    <w:snapToGrid w:val="0"/>
                    <w:ind w:left="105" w:leftChars="50" w:right="105" w:rightChars="50"/>
                    <w:jc w:val="center"/>
                    <w:rPr>
                      <w:b/>
                      <w:sz w:val="21"/>
                      <w:szCs w:val="21"/>
                    </w:rPr>
                  </w:pPr>
                  <w:r>
                    <w:rPr>
                      <w:b/>
                      <w:sz w:val="21"/>
                      <w:szCs w:val="21"/>
                    </w:rPr>
                    <w:t>序号</w:t>
                  </w:r>
                </w:p>
              </w:tc>
              <w:tc>
                <w:tcPr>
                  <w:tcW w:w="1277" w:type="pct"/>
                  <w:vMerge w:val="restart"/>
                  <w:vAlign w:val="center"/>
                </w:tcPr>
                <w:p>
                  <w:pPr>
                    <w:adjustRightInd w:val="0"/>
                    <w:snapToGrid w:val="0"/>
                    <w:ind w:left="105" w:leftChars="50" w:right="105" w:rightChars="50"/>
                    <w:jc w:val="center"/>
                    <w:rPr>
                      <w:b/>
                      <w:sz w:val="21"/>
                      <w:szCs w:val="21"/>
                    </w:rPr>
                  </w:pPr>
                  <w:r>
                    <w:rPr>
                      <w:b/>
                      <w:sz w:val="21"/>
                      <w:szCs w:val="21"/>
                    </w:rPr>
                    <w:t>名称</w:t>
                  </w:r>
                </w:p>
              </w:tc>
              <w:tc>
                <w:tcPr>
                  <w:tcW w:w="1700" w:type="pct"/>
                  <w:vMerge w:val="restart"/>
                  <w:vAlign w:val="center"/>
                </w:tcPr>
                <w:p>
                  <w:pPr>
                    <w:adjustRightInd w:val="0"/>
                    <w:snapToGrid w:val="0"/>
                    <w:ind w:left="105" w:leftChars="50" w:right="105" w:rightChars="50"/>
                    <w:jc w:val="center"/>
                    <w:rPr>
                      <w:rFonts w:hint="eastAsia" w:eastAsia="宋体"/>
                      <w:b/>
                      <w:sz w:val="21"/>
                      <w:szCs w:val="21"/>
                      <w:lang w:eastAsia="zh-CN"/>
                    </w:rPr>
                  </w:pPr>
                  <w:r>
                    <w:rPr>
                      <w:rFonts w:hint="eastAsia"/>
                      <w:b/>
                      <w:sz w:val="21"/>
                      <w:szCs w:val="21"/>
                      <w:highlight w:val="none"/>
                    </w:rPr>
                    <w:t>主要成分</w:t>
                  </w:r>
                  <w:r>
                    <w:rPr>
                      <w:rFonts w:hint="eastAsia"/>
                      <w:b/>
                      <w:sz w:val="21"/>
                      <w:szCs w:val="21"/>
                      <w:highlight w:val="none"/>
                      <w:lang w:eastAsia="zh-CN"/>
                    </w:rPr>
                    <w:t>、规格</w:t>
                  </w:r>
                </w:p>
              </w:tc>
              <w:tc>
                <w:tcPr>
                  <w:tcW w:w="1642" w:type="pct"/>
                  <w:gridSpan w:val="2"/>
                  <w:vAlign w:val="center"/>
                </w:tcPr>
                <w:p>
                  <w:pPr>
                    <w:adjustRightInd w:val="0"/>
                    <w:snapToGrid w:val="0"/>
                    <w:ind w:left="105" w:leftChars="50" w:right="105" w:rightChars="50"/>
                    <w:jc w:val="center"/>
                    <w:rPr>
                      <w:rFonts w:hint="eastAsia" w:eastAsia="宋体"/>
                      <w:b/>
                      <w:sz w:val="21"/>
                      <w:szCs w:val="21"/>
                      <w:lang w:eastAsia="zh-CN"/>
                    </w:rPr>
                  </w:pPr>
                  <w:r>
                    <w:rPr>
                      <w:b/>
                      <w:sz w:val="21"/>
                      <w:szCs w:val="21"/>
                    </w:rPr>
                    <w:t>年耗量</w:t>
                  </w:r>
                  <w:r>
                    <w:rPr>
                      <w:rFonts w:hint="eastAsia"/>
                      <w:b/>
                      <w:sz w:val="21"/>
                      <w:szCs w:val="21"/>
                      <w:lang w:eastAsia="zh-CN"/>
                    </w:rPr>
                    <w:t>（</w:t>
                  </w:r>
                  <w:r>
                    <w:rPr>
                      <w:rFonts w:hint="eastAsia"/>
                      <w:b/>
                      <w:sz w:val="21"/>
                      <w:szCs w:val="21"/>
                      <w:lang w:val="en-US" w:eastAsia="zh-CN"/>
                    </w:rPr>
                    <w:t>t/a</w:t>
                  </w:r>
                  <w:r>
                    <w:rPr>
                      <w:rFonts w:hint="eastAsia"/>
                      <w:b/>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06" w:hRule="exact"/>
                <w:jc w:val="center"/>
              </w:trPr>
              <w:tc>
                <w:tcPr>
                  <w:tcW w:w="379" w:type="pct"/>
                  <w:vMerge w:val="continue"/>
                  <w:vAlign w:val="center"/>
                </w:tcPr>
                <w:p>
                  <w:pPr>
                    <w:adjustRightInd w:val="0"/>
                    <w:snapToGrid w:val="0"/>
                    <w:ind w:left="105" w:leftChars="50" w:right="105" w:rightChars="50"/>
                    <w:jc w:val="center"/>
                    <w:rPr>
                      <w:b/>
                      <w:sz w:val="21"/>
                      <w:szCs w:val="21"/>
                    </w:rPr>
                  </w:pPr>
                </w:p>
              </w:tc>
              <w:tc>
                <w:tcPr>
                  <w:tcW w:w="1277" w:type="pct"/>
                  <w:vMerge w:val="continue"/>
                  <w:vAlign w:val="center"/>
                </w:tcPr>
                <w:p>
                  <w:pPr>
                    <w:adjustRightInd w:val="0"/>
                    <w:snapToGrid w:val="0"/>
                    <w:ind w:left="105" w:leftChars="50" w:right="105" w:rightChars="50"/>
                    <w:jc w:val="center"/>
                    <w:rPr>
                      <w:b/>
                      <w:sz w:val="21"/>
                      <w:szCs w:val="21"/>
                    </w:rPr>
                  </w:pPr>
                </w:p>
              </w:tc>
              <w:tc>
                <w:tcPr>
                  <w:tcW w:w="1700" w:type="pct"/>
                  <w:vMerge w:val="continue"/>
                  <w:vAlign w:val="center"/>
                </w:tcPr>
                <w:p>
                  <w:pPr>
                    <w:ind w:left="105" w:leftChars="50" w:right="105" w:rightChars="50"/>
                    <w:jc w:val="center"/>
                    <w:rPr>
                      <w:b/>
                      <w:bCs/>
                      <w:kern w:val="0"/>
                      <w:sz w:val="21"/>
                      <w:szCs w:val="21"/>
                    </w:rPr>
                  </w:pPr>
                </w:p>
              </w:tc>
              <w:tc>
                <w:tcPr>
                  <w:tcW w:w="899" w:type="pct"/>
                  <w:vAlign w:val="center"/>
                </w:tcPr>
                <w:p>
                  <w:pPr>
                    <w:ind w:left="105" w:leftChars="50" w:right="105" w:rightChars="50"/>
                    <w:jc w:val="center"/>
                    <w:rPr>
                      <w:b/>
                      <w:bCs/>
                      <w:kern w:val="0"/>
                      <w:sz w:val="21"/>
                      <w:szCs w:val="21"/>
                    </w:rPr>
                  </w:pPr>
                  <w:r>
                    <w:rPr>
                      <w:b/>
                      <w:bCs/>
                      <w:kern w:val="0"/>
                      <w:sz w:val="21"/>
                      <w:szCs w:val="21"/>
                    </w:rPr>
                    <w:t>环评</w:t>
                  </w:r>
                </w:p>
              </w:tc>
              <w:tc>
                <w:tcPr>
                  <w:tcW w:w="743" w:type="pct"/>
                  <w:vAlign w:val="center"/>
                </w:tcPr>
                <w:p>
                  <w:pPr>
                    <w:ind w:left="105" w:leftChars="50" w:right="105" w:rightChars="50"/>
                    <w:jc w:val="center"/>
                    <w:rPr>
                      <w:b/>
                      <w:bCs/>
                      <w:kern w:val="0"/>
                      <w:sz w:val="21"/>
                      <w:szCs w:val="21"/>
                    </w:rPr>
                  </w:pPr>
                  <w:r>
                    <w:rPr>
                      <w:b/>
                      <w:bCs/>
                      <w:kern w:val="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38" w:hRule="exact"/>
                <w:jc w:val="center"/>
              </w:trPr>
              <w:tc>
                <w:tcPr>
                  <w:tcW w:w="379" w:type="pct"/>
                  <w:vAlign w:val="center"/>
                </w:tcPr>
                <w:p>
                  <w:pPr>
                    <w:adjustRightInd w:val="0"/>
                    <w:snapToGrid w:val="0"/>
                    <w:jc w:val="center"/>
                    <w:rPr>
                      <w:color w:val="000000"/>
                      <w:sz w:val="21"/>
                      <w:szCs w:val="21"/>
                    </w:rPr>
                  </w:pPr>
                  <w:r>
                    <w:rPr>
                      <w:bCs/>
                      <w:kern w:val="0"/>
                      <w:szCs w:val="21"/>
                    </w:rPr>
                    <w:t>1</w:t>
                  </w:r>
                </w:p>
              </w:tc>
              <w:tc>
                <w:tcPr>
                  <w:tcW w:w="1277" w:type="pct"/>
                  <w:vAlign w:val="center"/>
                </w:tcPr>
                <w:p>
                  <w:pPr>
                    <w:adjustRightInd w:val="0"/>
                    <w:snapToGrid w:val="0"/>
                    <w:jc w:val="center"/>
                    <w:rPr>
                      <w:rFonts w:hint="default" w:eastAsiaTheme="minorEastAsia"/>
                      <w:sz w:val="21"/>
                      <w:szCs w:val="21"/>
                      <w:lang w:val="en-US" w:eastAsia="zh-CN"/>
                    </w:rPr>
                  </w:pPr>
                  <w:r>
                    <w:rPr>
                      <w:color w:val="0D0D0D"/>
                      <w:szCs w:val="21"/>
                    </w:rPr>
                    <w:t>普通滤纸</w:t>
                  </w:r>
                </w:p>
              </w:tc>
              <w:tc>
                <w:tcPr>
                  <w:tcW w:w="1700" w:type="pct"/>
                  <w:vAlign w:val="center"/>
                </w:tcPr>
                <w:p>
                  <w:pPr>
                    <w:adjustRightInd w:val="0"/>
                    <w:snapToGrid w:val="0"/>
                    <w:jc w:val="center"/>
                    <w:rPr>
                      <w:rFonts w:hint="eastAsia" w:eastAsiaTheme="minorEastAsia"/>
                      <w:kern w:val="0"/>
                      <w:sz w:val="21"/>
                      <w:szCs w:val="21"/>
                      <w:lang w:val="en-US" w:eastAsia="zh-CN"/>
                    </w:rPr>
                  </w:pPr>
                  <w:r>
                    <w:rPr>
                      <w:rFonts w:hint="eastAsia"/>
                      <w:color w:val="0D0D0D"/>
                      <w:szCs w:val="21"/>
                    </w:rPr>
                    <w:t>滤纸</w:t>
                  </w:r>
                </w:p>
              </w:tc>
              <w:tc>
                <w:tcPr>
                  <w:tcW w:w="899" w:type="pct"/>
                  <w:vAlign w:val="center"/>
                </w:tcPr>
                <w:p>
                  <w:pPr>
                    <w:adjustRightInd w:val="0"/>
                    <w:snapToGrid w:val="0"/>
                    <w:jc w:val="center"/>
                    <w:rPr>
                      <w:rFonts w:hint="default" w:eastAsiaTheme="minorEastAsia"/>
                      <w:kern w:val="0"/>
                      <w:sz w:val="21"/>
                      <w:szCs w:val="21"/>
                      <w:lang w:val="en-US" w:eastAsia="zh-CN"/>
                    </w:rPr>
                  </w:pPr>
                  <w:r>
                    <w:rPr>
                      <w:color w:val="0D0D0D"/>
                      <w:szCs w:val="21"/>
                    </w:rPr>
                    <w:t>120</w:t>
                  </w:r>
                </w:p>
              </w:tc>
              <w:tc>
                <w:tcPr>
                  <w:tcW w:w="743" w:type="pct"/>
                  <w:vAlign w:val="center"/>
                </w:tcPr>
                <w:p>
                  <w:pPr>
                    <w:pStyle w:val="1043"/>
                    <w:ind w:left="3" w:leftChars="0" w:right="4" w:rightChars="0"/>
                    <w:jc w:val="center"/>
                    <w:rPr>
                      <w:rFonts w:hint="default" w:eastAsiaTheme="minorEastAsia"/>
                      <w:kern w:val="0"/>
                      <w:sz w:val="21"/>
                      <w:szCs w:val="21"/>
                      <w:lang w:val="en-US" w:eastAsia="zh-CN"/>
                    </w:rPr>
                  </w:pPr>
                  <w:r>
                    <w:rPr>
                      <w:rFonts w:hint="eastAsia"/>
                      <w:kern w:val="0"/>
                      <w:sz w:val="21"/>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99" w:hRule="exact"/>
                <w:jc w:val="center"/>
              </w:trPr>
              <w:tc>
                <w:tcPr>
                  <w:tcW w:w="379" w:type="pct"/>
                  <w:vAlign w:val="center"/>
                </w:tcPr>
                <w:p>
                  <w:pPr>
                    <w:adjustRightInd w:val="0"/>
                    <w:snapToGrid w:val="0"/>
                    <w:jc w:val="center"/>
                    <w:rPr>
                      <w:color w:val="000000"/>
                      <w:sz w:val="21"/>
                      <w:szCs w:val="21"/>
                    </w:rPr>
                  </w:pPr>
                  <w:r>
                    <w:rPr>
                      <w:bCs/>
                      <w:kern w:val="0"/>
                      <w:szCs w:val="21"/>
                    </w:rPr>
                    <w:t>2</w:t>
                  </w:r>
                </w:p>
              </w:tc>
              <w:tc>
                <w:tcPr>
                  <w:tcW w:w="1277" w:type="pct"/>
                  <w:vAlign w:val="center"/>
                </w:tcPr>
                <w:p>
                  <w:pPr>
                    <w:adjustRightInd w:val="0"/>
                    <w:snapToGrid w:val="0"/>
                    <w:jc w:val="center"/>
                    <w:rPr>
                      <w:rFonts w:hint="default" w:eastAsiaTheme="minorEastAsia"/>
                      <w:sz w:val="21"/>
                      <w:szCs w:val="21"/>
                      <w:lang w:val="en-US" w:eastAsia="zh-CN"/>
                    </w:rPr>
                  </w:pPr>
                  <w:r>
                    <w:rPr>
                      <w:color w:val="0D0D0D"/>
                      <w:szCs w:val="21"/>
                    </w:rPr>
                    <w:t>碳布滤纸</w:t>
                  </w:r>
                </w:p>
              </w:tc>
              <w:tc>
                <w:tcPr>
                  <w:tcW w:w="1700" w:type="pct"/>
                  <w:vAlign w:val="center"/>
                </w:tcPr>
                <w:p>
                  <w:pPr>
                    <w:adjustRightInd w:val="0"/>
                    <w:snapToGrid w:val="0"/>
                    <w:jc w:val="center"/>
                    <w:rPr>
                      <w:rFonts w:hint="eastAsia" w:eastAsiaTheme="minorEastAsia"/>
                      <w:kern w:val="0"/>
                      <w:sz w:val="21"/>
                      <w:szCs w:val="21"/>
                      <w:lang w:val="en-US" w:eastAsia="zh-CN"/>
                    </w:rPr>
                  </w:pPr>
                  <w:r>
                    <w:rPr>
                      <w:rFonts w:hint="eastAsia"/>
                      <w:color w:val="0D0D0D"/>
                      <w:szCs w:val="21"/>
                    </w:rPr>
                    <w:t>碳布</w:t>
                  </w:r>
                </w:p>
              </w:tc>
              <w:tc>
                <w:tcPr>
                  <w:tcW w:w="899" w:type="pct"/>
                  <w:vAlign w:val="center"/>
                </w:tcPr>
                <w:p>
                  <w:pPr>
                    <w:adjustRightInd w:val="0"/>
                    <w:snapToGrid w:val="0"/>
                    <w:jc w:val="center"/>
                    <w:rPr>
                      <w:rFonts w:hint="default" w:eastAsiaTheme="minorEastAsia"/>
                      <w:sz w:val="21"/>
                      <w:szCs w:val="21"/>
                      <w:lang w:val="en-US" w:eastAsia="zh-CN"/>
                    </w:rPr>
                  </w:pPr>
                  <w:r>
                    <w:rPr>
                      <w:color w:val="0D0D0D"/>
                      <w:szCs w:val="21"/>
                    </w:rPr>
                    <w:t>100</w:t>
                  </w:r>
                </w:p>
              </w:tc>
              <w:tc>
                <w:tcPr>
                  <w:tcW w:w="743" w:type="pct"/>
                  <w:vAlign w:val="center"/>
                </w:tcPr>
                <w:p>
                  <w:pPr>
                    <w:pStyle w:val="1043"/>
                    <w:ind w:left="3" w:leftChars="0" w:right="4" w:rightChars="0"/>
                    <w:jc w:val="center"/>
                    <w:rPr>
                      <w:rFonts w:hint="default" w:eastAsiaTheme="minorEastAsia"/>
                      <w:sz w:val="21"/>
                      <w:szCs w:val="21"/>
                      <w:lang w:val="en-US" w:eastAsia="zh-CN"/>
                    </w:rPr>
                  </w:pPr>
                  <w:r>
                    <w:rPr>
                      <w:rFonts w:hint="eastAsia"/>
                      <w:sz w:val="21"/>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01" w:hRule="exact"/>
                <w:jc w:val="center"/>
              </w:trPr>
              <w:tc>
                <w:tcPr>
                  <w:tcW w:w="379" w:type="pct"/>
                  <w:vAlign w:val="center"/>
                </w:tcPr>
                <w:p>
                  <w:pPr>
                    <w:adjustRightInd w:val="0"/>
                    <w:snapToGrid w:val="0"/>
                    <w:jc w:val="center"/>
                    <w:rPr>
                      <w:color w:val="000000"/>
                      <w:sz w:val="21"/>
                      <w:szCs w:val="21"/>
                    </w:rPr>
                  </w:pPr>
                  <w:r>
                    <w:rPr>
                      <w:bCs/>
                      <w:kern w:val="0"/>
                      <w:szCs w:val="21"/>
                    </w:rPr>
                    <w:t>3</w:t>
                  </w:r>
                </w:p>
              </w:tc>
              <w:tc>
                <w:tcPr>
                  <w:tcW w:w="1277" w:type="pct"/>
                  <w:vAlign w:val="center"/>
                </w:tcPr>
                <w:p>
                  <w:pPr>
                    <w:adjustRightInd w:val="0"/>
                    <w:snapToGrid w:val="0"/>
                    <w:jc w:val="center"/>
                    <w:rPr>
                      <w:rFonts w:hint="default" w:eastAsiaTheme="minorEastAsia"/>
                      <w:sz w:val="21"/>
                      <w:szCs w:val="21"/>
                      <w:lang w:val="en-US" w:eastAsia="zh-CN"/>
                    </w:rPr>
                  </w:pPr>
                  <w:r>
                    <w:rPr>
                      <w:color w:val="0D0D0D"/>
                      <w:szCs w:val="21"/>
                    </w:rPr>
                    <w:t>聚丙烯</w:t>
                  </w:r>
                  <w:r>
                    <w:rPr>
                      <w:rFonts w:hint="eastAsia"/>
                      <w:color w:val="0D0D0D"/>
                      <w:szCs w:val="21"/>
                    </w:rPr>
                    <w:t>新料</w:t>
                  </w:r>
                </w:p>
              </w:tc>
              <w:tc>
                <w:tcPr>
                  <w:tcW w:w="1700" w:type="pct"/>
                  <w:vAlign w:val="center"/>
                </w:tcPr>
                <w:p>
                  <w:pPr>
                    <w:adjustRightInd w:val="0"/>
                    <w:snapToGrid w:val="0"/>
                    <w:jc w:val="center"/>
                    <w:rPr>
                      <w:rFonts w:hint="eastAsia" w:eastAsiaTheme="minorEastAsia"/>
                      <w:kern w:val="0"/>
                      <w:sz w:val="21"/>
                      <w:szCs w:val="21"/>
                      <w:lang w:val="en-US" w:eastAsia="zh-CN"/>
                    </w:rPr>
                  </w:pPr>
                  <w:r>
                    <w:rPr>
                      <w:rFonts w:hint="eastAsia"/>
                      <w:color w:val="0D0D0D"/>
                      <w:szCs w:val="21"/>
                    </w:rPr>
                    <w:t>聚丙烯</w:t>
                  </w:r>
                </w:p>
              </w:tc>
              <w:tc>
                <w:tcPr>
                  <w:tcW w:w="899" w:type="pct"/>
                  <w:vAlign w:val="center"/>
                </w:tcPr>
                <w:p>
                  <w:pPr>
                    <w:adjustRightInd w:val="0"/>
                    <w:snapToGrid w:val="0"/>
                    <w:jc w:val="center"/>
                    <w:rPr>
                      <w:rFonts w:hint="default" w:eastAsiaTheme="minorEastAsia"/>
                      <w:sz w:val="21"/>
                      <w:szCs w:val="21"/>
                      <w:lang w:val="en-US" w:eastAsia="zh-CN"/>
                    </w:rPr>
                  </w:pPr>
                  <w:r>
                    <w:rPr>
                      <w:color w:val="0D0D0D"/>
                      <w:szCs w:val="21"/>
                    </w:rPr>
                    <w:t>400</w:t>
                  </w:r>
                </w:p>
              </w:tc>
              <w:tc>
                <w:tcPr>
                  <w:tcW w:w="743" w:type="pct"/>
                  <w:vAlign w:val="center"/>
                </w:tcPr>
                <w:p>
                  <w:pPr>
                    <w:pStyle w:val="1043"/>
                    <w:ind w:left="3" w:leftChars="0" w:right="4" w:rightChars="0"/>
                    <w:jc w:val="center"/>
                    <w:rPr>
                      <w:rFonts w:hint="default" w:eastAsiaTheme="minorEastAsia"/>
                      <w:sz w:val="21"/>
                      <w:szCs w:val="21"/>
                      <w:lang w:val="en-US" w:eastAsia="zh-CN"/>
                    </w:rPr>
                  </w:pPr>
                  <w:r>
                    <w:rPr>
                      <w:rFonts w:hint="eastAsia"/>
                      <w:sz w:val="21"/>
                      <w:szCs w:val="21"/>
                      <w:lang w:val="en-US" w:eastAsia="zh-CN"/>
                    </w:rPr>
                    <w:t>268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81" w:hRule="exact"/>
                <w:jc w:val="center"/>
              </w:trPr>
              <w:tc>
                <w:tcPr>
                  <w:tcW w:w="379" w:type="pct"/>
                  <w:vAlign w:val="center"/>
                </w:tcPr>
                <w:p>
                  <w:pPr>
                    <w:adjustRightInd w:val="0"/>
                    <w:snapToGrid w:val="0"/>
                    <w:jc w:val="center"/>
                    <w:rPr>
                      <w:color w:val="000000"/>
                      <w:sz w:val="21"/>
                      <w:szCs w:val="21"/>
                    </w:rPr>
                  </w:pPr>
                  <w:r>
                    <w:rPr>
                      <w:bCs/>
                      <w:kern w:val="0"/>
                      <w:szCs w:val="21"/>
                    </w:rPr>
                    <w:t>4</w:t>
                  </w:r>
                </w:p>
              </w:tc>
              <w:tc>
                <w:tcPr>
                  <w:tcW w:w="1277" w:type="pct"/>
                  <w:vAlign w:val="center"/>
                </w:tcPr>
                <w:p>
                  <w:pPr>
                    <w:adjustRightInd w:val="0"/>
                    <w:snapToGrid w:val="0"/>
                    <w:jc w:val="center"/>
                    <w:rPr>
                      <w:rFonts w:hint="default" w:eastAsiaTheme="minorEastAsia"/>
                      <w:sz w:val="21"/>
                      <w:szCs w:val="21"/>
                      <w:lang w:val="en-US" w:eastAsia="zh-CN"/>
                    </w:rPr>
                  </w:pPr>
                  <w:r>
                    <w:rPr>
                      <w:color w:val="0D0D0D"/>
                      <w:szCs w:val="21"/>
                    </w:rPr>
                    <w:t>尼龙</w:t>
                  </w:r>
                  <w:r>
                    <w:rPr>
                      <w:rFonts w:hint="eastAsia"/>
                      <w:color w:val="0D0D0D"/>
                      <w:szCs w:val="21"/>
                    </w:rPr>
                    <w:t>新料</w:t>
                  </w:r>
                </w:p>
              </w:tc>
              <w:tc>
                <w:tcPr>
                  <w:tcW w:w="1700" w:type="pct"/>
                  <w:vAlign w:val="center"/>
                </w:tcPr>
                <w:p>
                  <w:pPr>
                    <w:adjustRightInd w:val="0"/>
                    <w:snapToGrid w:val="0"/>
                    <w:jc w:val="center"/>
                    <w:rPr>
                      <w:rFonts w:hint="eastAsia" w:eastAsiaTheme="minorEastAsia"/>
                      <w:kern w:val="0"/>
                      <w:sz w:val="21"/>
                      <w:szCs w:val="21"/>
                      <w:lang w:val="en-US" w:eastAsia="zh-CN"/>
                    </w:rPr>
                  </w:pPr>
                  <w:r>
                    <w:rPr>
                      <w:rFonts w:hint="eastAsia"/>
                      <w:color w:val="0D0D0D"/>
                      <w:szCs w:val="21"/>
                    </w:rPr>
                    <w:t>尼龙</w:t>
                  </w:r>
                </w:p>
              </w:tc>
              <w:tc>
                <w:tcPr>
                  <w:tcW w:w="899" w:type="pct"/>
                  <w:vAlign w:val="center"/>
                </w:tcPr>
                <w:p>
                  <w:pPr>
                    <w:adjustRightInd w:val="0"/>
                    <w:snapToGrid w:val="0"/>
                    <w:jc w:val="center"/>
                    <w:rPr>
                      <w:rFonts w:hint="default" w:eastAsiaTheme="minorEastAsia"/>
                      <w:sz w:val="21"/>
                      <w:szCs w:val="21"/>
                      <w:lang w:val="en-US" w:eastAsia="zh-CN"/>
                    </w:rPr>
                  </w:pPr>
                  <w:r>
                    <w:rPr>
                      <w:color w:val="0D0D0D"/>
                      <w:szCs w:val="21"/>
                    </w:rPr>
                    <w:t>200</w:t>
                  </w:r>
                </w:p>
              </w:tc>
              <w:tc>
                <w:tcPr>
                  <w:tcW w:w="743" w:type="pct"/>
                  <w:vAlign w:val="center"/>
                </w:tcPr>
                <w:p>
                  <w:pPr>
                    <w:pStyle w:val="1043"/>
                    <w:ind w:left="3" w:leftChars="0" w:right="4" w:rightChars="0"/>
                    <w:jc w:val="center"/>
                    <w:rPr>
                      <w:rFonts w:hint="default" w:eastAsiaTheme="minorEastAsia"/>
                      <w:sz w:val="21"/>
                      <w:szCs w:val="21"/>
                      <w:lang w:val="en-US" w:eastAsia="zh-CN"/>
                    </w:rPr>
                  </w:pPr>
                  <w:r>
                    <w:rPr>
                      <w:rFonts w:hint="eastAsia"/>
                      <w:sz w:val="21"/>
                      <w:szCs w:val="21"/>
                      <w:lang w:val="en-US" w:eastAsia="zh-CN"/>
                    </w:rPr>
                    <w:t>134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852" w:hRule="exact"/>
                <w:jc w:val="center"/>
              </w:trPr>
              <w:tc>
                <w:tcPr>
                  <w:tcW w:w="379"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5</w:t>
                  </w:r>
                </w:p>
              </w:tc>
              <w:tc>
                <w:tcPr>
                  <w:tcW w:w="1277" w:type="pct"/>
                  <w:vAlign w:val="center"/>
                </w:tcPr>
                <w:p>
                  <w:pPr>
                    <w:adjustRightInd w:val="0"/>
                    <w:snapToGrid w:val="0"/>
                    <w:jc w:val="center"/>
                    <w:rPr>
                      <w:rFonts w:hint="eastAsia"/>
                      <w:sz w:val="21"/>
                      <w:szCs w:val="21"/>
                      <w:lang w:val="en-US" w:eastAsia="zh-CN"/>
                    </w:rPr>
                  </w:pPr>
                  <w:r>
                    <w:rPr>
                      <w:rFonts w:hint="eastAsia"/>
                      <w:color w:val="0D0D0D"/>
                      <w:szCs w:val="21"/>
                    </w:rPr>
                    <w:t>点胶剂</w:t>
                  </w:r>
                </w:p>
              </w:tc>
              <w:tc>
                <w:tcPr>
                  <w:tcW w:w="1700" w:type="pct"/>
                  <w:vAlign w:val="center"/>
                </w:tcPr>
                <w:p>
                  <w:pPr>
                    <w:adjustRightInd w:val="0"/>
                    <w:snapToGrid w:val="0"/>
                    <w:jc w:val="center"/>
                    <w:rPr>
                      <w:rFonts w:hint="eastAsia"/>
                      <w:kern w:val="0"/>
                      <w:sz w:val="21"/>
                      <w:szCs w:val="21"/>
                      <w:lang w:val="en-US" w:eastAsia="zh-CN"/>
                    </w:rPr>
                  </w:pPr>
                  <w:r>
                    <w:rPr>
                      <w:color w:val="0D0D0D"/>
                      <w:szCs w:val="21"/>
                    </w:rPr>
                    <w:t>异氰</w:t>
                  </w:r>
                  <w:r>
                    <w:rPr>
                      <w:rFonts w:hint="eastAsia"/>
                      <w:color w:val="0D0D0D"/>
                      <w:szCs w:val="21"/>
                    </w:rPr>
                    <w:t>脲</w:t>
                  </w:r>
                  <w:r>
                    <w:rPr>
                      <w:color w:val="0D0D0D"/>
                      <w:szCs w:val="21"/>
                    </w:rPr>
                    <w:t>酸酯</w:t>
                  </w:r>
                  <w:r>
                    <w:rPr>
                      <w:rFonts w:hint="eastAsia"/>
                      <w:color w:val="0D0D0D"/>
                      <w:szCs w:val="21"/>
                    </w:rPr>
                    <w:t>聚体</w:t>
                  </w:r>
                  <w:r>
                    <w:rPr>
                      <w:color w:val="0D0D0D"/>
                      <w:szCs w:val="21"/>
                    </w:rPr>
                    <w:t>75%，异氰酸聚甲基聚亚苯基酯5%，</w:t>
                  </w:r>
                  <w:r>
                    <w:rPr>
                      <w:rFonts w:hint="eastAsia"/>
                      <w:color w:val="0D0D0D"/>
                      <w:szCs w:val="21"/>
                    </w:rPr>
                    <w:t>三烯丙基异氰脲酸酯10</w:t>
                  </w:r>
                  <w:r>
                    <w:rPr>
                      <w:color w:val="0D0D0D"/>
                      <w:szCs w:val="21"/>
                    </w:rPr>
                    <w:t>%，</w:t>
                  </w:r>
                  <w:r>
                    <w:rPr>
                      <w:rFonts w:hint="eastAsia"/>
                      <w:color w:val="0D0D0D"/>
                      <w:szCs w:val="21"/>
                    </w:rPr>
                    <w:t>固化剂</w:t>
                  </w:r>
                  <w:r>
                    <w:rPr>
                      <w:color w:val="0D0D0D"/>
                      <w:szCs w:val="21"/>
                    </w:rPr>
                    <w:t>10%</w:t>
                  </w:r>
                </w:p>
              </w:tc>
              <w:tc>
                <w:tcPr>
                  <w:tcW w:w="899" w:type="pct"/>
                  <w:vAlign w:val="center"/>
                </w:tcPr>
                <w:p>
                  <w:pPr>
                    <w:adjustRightInd w:val="0"/>
                    <w:snapToGrid w:val="0"/>
                    <w:jc w:val="center"/>
                    <w:rPr>
                      <w:rFonts w:hint="eastAsia"/>
                      <w:sz w:val="21"/>
                      <w:szCs w:val="21"/>
                      <w:lang w:val="en-US" w:eastAsia="zh-CN"/>
                    </w:rPr>
                  </w:pPr>
                  <w:r>
                    <w:rPr>
                      <w:rFonts w:hint="eastAsia"/>
                      <w:color w:val="0D0D0D"/>
                      <w:szCs w:val="21"/>
                    </w:rPr>
                    <w:t>15</w:t>
                  </w:r>
                </w:p>
              </w:tc>
              <w:tc>
                <w:tcPr>
                  <w:tcW w:w="743" w:type="pct"/>
                  <w:vAlign w:val="center"/>
                </w:tcPr>
                <w:p>
                  <w:pPr>
                    <w:pStyle w:val="1043"/>
                    <w:ind w:left="3" w:leftChars="0" w:right="4" w:rightChars="0"/>
                    <w:jc w:val="center"/>
                    <w:rPr>
                      <w:rFonts w:hint="default"/>
                      <w:sz w:val="21"/>
                      <w:szCs w:val="21"/>
                      <w:lang w:val="en-US" w:eastAsia="zh-CN"/>
                    </w:rPr>
                  </w:pPr>
                  <w:r>
                    <w:rPr>
                      <w:rFonts w:hint="eastAsia"/>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81" w:hRule="exact"/>
                <w:jc w:val="center"/>
              </w:trPr>
              <w:tc>
                <w:tcPr>
                  <w:tcW w:w="379"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6</w:t>
                  </w:r>
                </w:p>
              </w:tc>
              <w:tc>
                <w:tcPr>
                  <w:tcW w:w="1277" w:type="pct"/>
                  <w:vAlign w:val="center"/>
                </w:tcPr>
                <w:p>
                  <w:pPr>
                    <w:adjustRightInd w:val="0"/>
                    <w:snapToGrid w:val="0"/>
                    <w:jc w:val="center"/>
                    <w:rPr>
                      <w:rFonts w:hint="eastAsia"/>
                      <w:sz w:val="21"/>
                      <w:szCs w:val="21"/>
                      <w:lang w:val="en-US" w:eastAsia="zh-CN"/>
                    </w:rPr>
                  </w:pPr>
                  <w:r>
                    <w:rPr>
                      <w:rFonts w:hint="eastAsia"/>
                      <w:color w:val="0D0D0D"/>
                      <w:szCs w:val="21"/>
                    </w:rPr>
                    <w:t>螺丝</w:t>
                  </w:r>
                </w:p>
              </w:tc>
              <w:tc>
                <w:tcPr>
                  <w:tcW w:w="1700" w:type="pct"/>
                  <w:vAlign w:val="center"/>
                </w:tcPr>
                <w:p>
                  <w:pPr>
                    <w:adjustRightInd w:val="0"/>
                    <w:snapToGrid w:val="0"/>
                    <w:jc w:val="center"/>
                    <w:rPr>
                      <w:rFonts w:hint="eastAsia"/>
                      <w:kern w:val="0"/>
                      <w:sz w:val="21"/>
                      <w:szCs w:val="21"/>
                      <w:lang w:val="en-US" w:eastAsia="zh-CN"/>
                    </w:rPr>
                  </w:pPr>
                  <w:r>
                    <w:rPr>
                      <w:rFonts w:hint="eastAsia"/>
                      <w:color w:val="0D0D0D"/>
                      <w:szCs w:val="21"/>
                    </w:rPr>
                    <w:t>碳素钢</w:t>
                  </w:r>
                </w:p>
              </w:tc>
              <w:tc>
                <w:tcPr>
                  <w:tcW w:w="899" w:type="pct"/>
                  <w:vAlign w:val="center"/>
                </w:tcPr>
                <w:p>
                  <w:pPr>
                    <w:adjustRightInd w:val="0"/>
                    <w:snapToGrid w:val="0"/>
                    <w:jc w:val="center"/>
                    <w:rPr>
                      <w:rFonts w:hint="eastAsia"/>
                      <w:sz w:val="21"/>
                      <w:szCs w:val="21"/>
                      <w:lang w:val="en-US" w:eastAsia="zh-CN"/>
                    </w:rPr>
                  </w:pPr>
                  <w:r>
                    <w:rPr>
                      <w:rFonts w:hint="eastAsia"/>
                      <w:color w:val="0D0D0D"/>
                      <w:szCs w:val="21"/>
                    </w:rPr>
                    <w:t>130万颗</w:t>
                  </w:r>
                </w:p>
              </w:tc>
              <w:tc>
                <w:tcPr>
                  <w:tcW w:w="743" w:type="pct"/>
                  <w:vAlign w:val="center"/>
                </w:tcPr>
                <w:p>
                  <w:pPr>
                    <w:pStyle w:val="1043"/>
                    <w:ind w:left="3" w:leftChars="0" w:right="4" w:rightChars="0"/>
                    <w:jc w:val="center"/>
                    <w:rPr>
                      <w:rFonts w:hint="default"/>
                      <w:sz w:val="21"/>
                      <w:szCs w:val="21"/>
                      <w:lang w:val="en-US" w:eastAsia="zh-CN"/>
                    </w:rPr>
                  </w:pPr>
                  <w:r>
                    <w:rPr>
                      <w:rFonts w:hint="eastAsia"/>
                      <w:sz w:val="21"/>
                      <w:szCs w:val="21"/>
                      <w:lang w:val="en-US" w:eastAsia="zh-CN"/>
                    </w:rPr>
                    <w:t>87万颗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17" w:hRule="exact"/>
                <w:jc w:val="center"/>
              </w:trPr>
              <w:tc>
                <w:tcPr>
                  <w:tcW w:w="379"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7</w:t>
                  </w:r>
                </w:p>
              </w:tc>
              <w:tc>
                <w:tcPr>
                  <w:tcW w:w="1277" w:type="pct"/>
                  <w:vAlign w:val="center"/>
                </w:tcPr>
                <w:p>
                  <w:pPr>
                    <w:adjustRightInd w:val="0"/>
                    <w:snapToGrid w:val="0"/>
                    <w:jc w:val="center"/>
                    <w:rPr>
                      <w:rFonts w:hint="eastAsia"/>
                      <w:sz w:val="21"/>
                      <w:szCs w:val="21"/>
                      <w:lang w:val="en-US" w:eastAsia="zh-CN"/>
                    </w:rPr>
                  </w:pPr>
                  <w:r>
                    <w:rPr>
                      <w:rFonts w:hint="eastAsia"/>
                      <w:color w:val="0D0D0D"/>
                      <w:szCs w:val="21"/>
                    </w:rPr>
                    <w:t>热熔胶</w:t>
                  </w:r>
                </w:p>
              </w:tc>
              <w:tc>
                <w:tcPr>
                  <w:tcW w:w="1700" w:type="pct"/>
                  <w:vAlign w:val="center"/>
                </w:tcPr>
                <w:p>
                  <w:pPr>
                    <w:adjustRightInd w:val="0"/>
                    <w:snapToGrid w:val="0"/>
                    <w:jc w:val="center"/>
                    <w:rPr>
                      <w:rFonts w:hint="eastAsia"/>
                      <w:kern w:val="0"/>
                      <w:sz w:val="21"/>
                      <w:szCs w:val="21"/>
                      <w:lang w:val="en-US" w:eastAsia="zh-CN"/>
                    </w:rPr>
                  </w:pPr>
                  <w:r>
                    <w:rPr>
                      <w:rFonts w:hint="eastAsia"/>
                      <w:color w:val="0D0D0D"/>
                      <w:szCs w:val="21"/>
                    </w:rPr>
                    <w:t>聚乙烯35%，聚丙烯35%，油脂30%</w:t>
                  </w:r>
                </w:p>
              </w:tc>
              <w:tc>
                <w:tcPr>
                  <w:tcW w:w="899" w:type="pct"/>
                  <w:vAlign w:val="center"/>
                </w:tcPr>
                <w:p>
                  <w:pPr>
                    <w:adjustRightInd w:val="0"/>
                    <w:snapToGrid w:val="0"/>
                    <w:jc w:val="center"/>
                    <w:rPr>
                      <w:rFonts w:hint="eastAsia"/>
                      <w:sz w:val="21"/>
                      <w:szCs w:val="21"/>
                      <w:lang w:val="en-US" w:eastAsia="zh-CN"/>
                    </w:rPr>
                  </w:pPr>
                  <w:r>
                    <w:rPr>
                      <w:color w:val="0D0D0D"/>
                      <w:szCs w:val="21"/>
                    </w:rPr>
                    <w:t>15</w:t>
                  </w:r>
                </w:p>
              </w:tc>
              <w:tc>
                <w:tcPr>
                  <w:tcW w:w="743" w:type="pct"/>
                  <w:vAlign w:val="center"/>
                </w:tcPr>
                <w:p>
                  <w:pPr>
                    <w:pStyle w:val="1043"/>
                    <w:ind w:left="3" w:leftChars="0" w:right="4" w:rightChars="0"/>
                    <w:jc w:val="center"/>
                    <w:rPr>
                      <w:rFonts w:hint="default"/>
                      <w:sz w:val="21"/>
                      <w:szCs w:val="21"/>
                      <w:lang w:val="en-US" w:eastAsia="zh-CN"/>
                    </w:rPr>
                  </w:pPr>
                  <w:r>
                    <w:rPr>
                      <w:rFonts w:hint="eastAsia"/>
                      <w:sz w:val="21"/>
                      <w:szCs w:val="21"/>
                      <w:lang w:val="en-US" w:eastAsia="zh-C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81" w:hRule="exact"/>
                <w:jc w:val="center"/>
              </w:trPr>
              <w:tc>
                <w:tcPr>
                  <w:tcW w:w="379"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8</w:t>
                  </w:r>
                </w:p>
              </w:tc>
              <w:tc>
                <w:tcPr>
                  <w:tcW w:w="1277" w:type="pct"/>
                  <w:vAlign w:val="center"/>
                </w:tcPr>
                <w:p>
                  <w:pPr>
                    <w:adjustRightInd w:val="0"/>
                    <w:snapToGrid w:val="0"/>
                    <w:jc w:val="center"/>
                    <w:rPr>
                      <w:rFonts w:hint="eastAsia"/>
                      <w:sz w:val="21"/>
                      <w:szCs w:val="21"/>
                      <w:lang w:val="en-US" w:eastAsia="zh-CN"/>
                    </w:rPr>
                  </w:pPr>
                  <w:r>
                    <w:rPr>
                      <w:rFonts w:hint="eastAsia"/>
                      <w:color w:val="0D0D0D"/>
                      <w:szCs w:val="21"/>
                    </w:rPr>
                    <w:t>液压油</w:t>
                  </w:r>
                </w:p>
              </w:tc>
              <w:tc>
                <w:tcPr>
                  <w:tcW w:w="1700" w:type="pct"/>
                  <w:vAlign w:val="center"/>
                </w:tcPr>
                <w:p>
                  <w:pPr>
                    <w:adjustRightInd w:val="0"/>
                    <w:snapToGrid w:val="0"/>
                    <w:jc w:val="center"/>
                    <w:rPr>
                      <w:rFonts w:hint="eastAsia"/>
                      <w:kern w:val="0"/>
                      <w:sz w:val="21"/>
                      <w:szCs w:val="21"/>
                      <w:lang w:val="en-US" w:eastAsia="zh-CN"/>
                    </w:rPr>
                  </w:pPr>
                  <w:r>
                    <w:rPr>
                      <w:rFonts w:hint="eastAsia"/>
                      <w:color w:val="0D0D0D"/>
                      <w:szCs w:val="21"/>
                    </w:rPr>
                    <w:t>矿物油</w:t>
                  </w:r>
                </w:p>
              </w:tc>
              <w:tc>
                <w:tcPr>
                  <w:tcW w:w="899" w:type="pct"/>
                  <w:vAlign w:val="center"/>
                </w:tcPr>
                <w:p>
                  <w:pPr>
                    <w:adjustRightInd w:val="0"/>
                    <w:snapToGrid w:val="0"/>
                    <w:jc w:val="center"/>
                    <w:rPr>
                      <w:rFonts w:hint="eastAsia"/>
                      <w:sz w:val="21"/>
                      <w:szCs w:val="21"/>
                      <w:lang w:val="en-US" w:eastAsia="zh-CN"/>
                    </w:rPr>
                  </w:pPr>
                  <w:r>
                    <w:rPr>
                      <w:rFonts w:hint="eastAsia"/>
                      <w:color w:val="0D0D0D"/>
                      <w:szCs w:val="21"/>
                    </w:rPr>
                    <w:t>100L</w:t>
                  </w:r>
                </w:p>
              </w:tc>
              <w:tc>
                <w:tcPr>
                  <w:tcW w:w="743" w:type="pct"/>
                  <w:vAlign w:val="center"/>
                </w:tcPr>
                <w:p>
                  <w:pPr>
                    <w:pStyle w:val="1043"/>
                    <w:ind w:left="3" w:leftChars="0" w:right="4" w:rightChars="0"/>
                    <w:jc w:val="center"/>
                    <w:rPr>
                      <w:rFonts w:hint="default"/>
                      <w:sz w:val="21"/>
                      <w:szCs w:val="21"/>
                      <w:lang w:val="en-US" w:eastAsia="zh-CN"/>
                    </w:rPr>
                  </w:pPr>
                  <w:r>
                    <w:rPr>
                      <w:rFonts w:hint="eastAsia"/>
                      <w:sz w:val="21"/>
                      <w:szCs w:val="21"/>
                      <w:highlight w:val="none"/>
                      <w:lang w:val="en-US" w:eastAsia="zh-CN"/>
                    </w:rPr>
                    <w:t>4.5</w:t>
                  </w:r>
                </w:p>
              </w:tc>
            </w:tr>
          </w:tbl>
          <w:p>
            <w:pPr>
              <w:pStyle w:val="30"/>
              <w:spacing w:line="240" w:lineRule="auto"/>
              <w:ind w:firstLine="422" w:firstLineChars="200"/>
              <w:rPr>
                <w:rFonts w:hint="default" w:ascii="Times New Roman" w:hAnsi="Times New Roman" w:eastAsia="宋体" w:cs="Times New Roman"/>
                <w:b/>
                <w:bCs/>
                <w:sz w:val="21"/>
                <w:szCs w:val="21"/>
                <w:highlight w:val="none"/>
                <w:lang w:eastAsia="zh-CN"/>
              </w:rPr>
            </w:pPr>
            <w:r>
              <w:rPr>
                <w:rFonts w:hint="eastAsia" w:ascii="Times New Roman" w:eastAsia="宋体" w:cs="Times New Roman"/>
                <w:b/>
                <w:bCs/>
                <w:sz w:val="21"/>
                <w:szCs w:val="21"/>
                <w:highlight w:val="none"/>
                <w:lang w:val="en-US" w:eastAsia="zh-CN"/>
              </w:rPr>
              <w:t>注：本次验收项目为部分验收，原辅料使用量均按实际核算（其中液压油环评中预估量过小，本次验收按实际使用量核算）</w:t>
            </w:r>
            <w:r>
              <w:rPr>
                <w:rFonts w:hint="default" w:ascii="Times New Roman" w:hAnsi="Times New Roman" w:eastAsia="宋体" w:cs="Times New Roman"/>
                <w:b/>
                <w:bCs/>
                <w:sz w:val="21"/>
                <w:szCs w:val="21"/>
                <w:highlight w:val="none"/>
                <w:lang w:eastAsia="zh-CN"/>
              </w:rPr>
              <w:t>。</w:t>
            </w:r>
          </w:p>
          <w:p>
            <w:pPr>
              <w:pStyle w:val="30"/>
              <w:spacing w:line="500" w:lineRule="exact"/>
              <w:jc w:val="both"/>
              <w:rPr>
                <w:rStyle w:val="875"/>
                <w:rFonts w:asci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9" w:hRule="atLeast"/>
          <w:jc w:val="center"/>
        </w:trPr>
        <w:tc>
          <w:tcPr>
            <w:tcW w:w="5000" w:type="pct"/>
          </w:tcPr>
          <w:p>
            <w:pPr>
              <w:pStyle w:val="30"/>
              <w:spacing w:line="360" w:lineRule="auto"/>
              <w:rPr>
                <w:rStyle w:val="875"/>
                <w:rFonts w:ascii="Times New Roman" w:eastAsiaTheme="minorEastAsia"/>
                <w:b/>
                <w:highlight w:val="none"/>
              </w:rPr>
            </w:pPr>
            <w:r>
              <w:rPr>
                <w:rStyle w:val="875"/>
                <w:rFonts w:ascii="Times New Roman" w:eastAsiaTheme="minorEastAsia"/>
                <w:b/>
                <w:highlight w:val="none"/>
              </w:rPr>
              <w:t>主要工艺流程</w:t>
            </w:r>
            <w:r>
              <w:rPr>
                <w:rStyle w:val="875"/>
                <w:rFonts w:hint="eastAsia" w:ascii="Times New Roman" w:eastAsiaTheme="minorEastAsia"/>
                <w:b/>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rPr>
            </w:pPr>
            <w:r>
              <w:rPr>
                <w:rFonts w:hint="eastAsia"/>
                <w:color w:val="0D0D0D"/>
                <w:sz w:val="24"/>
                <w:lang w:eastAsia="zh-CN"/>
              </w:rPr>
              <w:t>本次验收项目产品主要为</w:t>
            </w:r>
            <w:r>
              <w:rPr>
                <w:rFonts w:hint="eastAsia"/>
                <w:color w:val="0D0D0D"/>
                <w:sz w:val="24"/>
                <w:lang w:val="en-US" w:eastAsia="zh-CN"/>
              </w:rPr>
              <w:t>汽车空气/空调滤芯生产</w:t>
            </w:r>
            <w:r>
              <w:rPr>
                <w:rFonts w:hint="eastAsia"/>
                <w:color w:val="0D0D0D"/>
                <w:sz w:val="24"/>
                <w:lang w:eastAsia="zh-CN"/>
              </w:rPr>
              <w:t>，项目实际建成后可达到年产</w:t>
            </w:r>
            <w:r>
              <w:rPr>
                <w:rFonts w:hint="eastAsia"/>
                <w:color w:val="0D0D0D"/>
                <w:sz w:val="24"/>
                <w:lang w:val="en-US" w:eastAsia="zh-CN"/>
              </w:rPr>
              <w:t>167万件的生产能力（其中空气滤芯67万件、空调滤芯100万件）。经现场勘查，本项目实际建成部分生产工艺与环评相比较发生部分变化，具体工艺流程图及工艺描述如下：</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cs="Times New Roman"/>
                <w:b/>
                <w:color w:val="0D0D0D"/>
                <w:sz w:val="24"/>
              </w:rPr>
            </w:pPr>
            <w:r>
              <w:rPr>
                <w:rFonts w:hint="default" w:ascii="Times New Roman" w:hAnsi="Times New Roman" w:cs="Times New Roman"/>
                <w:b/>
                <w:bCs/>
                <w:kern w:val="0"/>
                <w:sz w:val="24"/>
                <w:szCs w:val="24"/>
              </w:rPr>
              <w:t>（1）</w:t>
            </w:r>
            <w:r>
              <w:rPr>
                <w:rFonts w:hint="eastAsia" w:cs="Times New Roman"/>
                <w:b/>
                <w:bCs/>
                <w:kern w:val="0"/>
                <w:sz w:val="24"/>
                <w:szCs w:val="24"/>
                <w:lang w:val="en-US" w:eastAsia="zh-CN"/>
              </w:rPr>
              <w:t>空气滤生产</w:t>
            </w:r>
            <w:r>
              <w:rPr>
                <w:rFonts w:hint="default" w:ascii="Times New Roman" w:hAnsi="Times New Roman" w:cs="Times New Roman"/>
                <w:b/>
                <w:color w:val="0D0D0D"/>
                <w:sz w:val="24"/>
              </w:rPr>
              <w:t>工艺</w:t>
            </w:r>
          </w:p>
          <w:p>
            <w:pPr>
              <w:widowControl w:val="0"/>
              <w:autoSpaceDE w:val="0"/>
              <w:autoSpaceDN w:val="0"/>
              <w:adjustRightInd w:val="0"/>
              <w:spacing w:line="240" w:lineRule="auto"/>
              <w:ind w:firstLine="420" w:firstLineChars="200"/>
              <w:jc w:val="center"/>
            </w:pPr>
            <w:r>
              <w:drawing>
                <wp:inline distT="0" distB="0" distL="114300" distR="114300">
                  <wp:extent cx="5348605" cy="3058795"/>
                  <wp:effectExtent l="0" t="0" r="4445"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348605" cy="3058795"/>
                          </a:xfrm>
                          <a:prstGeom prst="rect">
                            <a:avLst/>
                          </a:prstGeom>
                          <a:noFill/>
                          <a:ln>
                            <a:noFill/>
                          </a:ln>
                        </pic:spPr>
                      </pic:pic>
                    </a:graphicData>
                  </a:graphic>
                </wp:inline>
              </w:drawing>
            </w:r>
          </w:p>
          <w:p>
            <w:pPr>
              <w:widowControl w:val="0"/>
              <w:autoSpaceDE w:val="0"/>
              <w:autoSpaceDN w:val="0"/>
              <w:adjustRightInd w:val="0"/>
              <w:spacing w:line="360" w:lineRule="auto"/>
              <w:jc w:val="center"/>
              <w:rPr>
                <w:rFonts w:hint="default" w:hAnsi="宋体"/>
                <w:b/>
                <w:sz w:val="21"/>
                <w:szCs w:val="21"/>
                <w:lang w:val="en-US" w:eastAsia="zh-CN"/>
              </w:rPr>
            </w:pPr>
            <w:r>
              <w:rPr>
                <w:sz w:val="21"/>
              </w:rPr>
              <w:pict>
                <v:roundrect id="_x0000_s1026" o:spid="_x0000_s1026" o:spt="2" style="position:absolute;left:0pt;margin-left:320.15pt;margin-top:3.75pt;height:16.9pt;width:30pt;z-index:251673600;mso-width-relative:page;mso-height-relative:page;" fillcolor="#FFFFFF" filled="t" stroked="t" coordsize="21600,21600" arcsize="0.166666666666667">
                  <v:path/>
                  <v:fill on="t" color2="#FFFFFF" focussize="0,0"/>
                  <v:stroke color="#FF0000" dashstyle="dash"/>
                  <v:imagedata o:title=""/>
                  <o:lock v:ext="edit" aspectratio="f"/>
                  <v:textbox>
                    <w:txbxContent>
                      <w:p/>
                    </w:txbxContent>
                  </v:textbox>
                </v:roundrect>
              </w:pict>
            </w:r>
            <w:r>
              <w:rPr>
                <w:rFonts w:hint="eastAsia" w:hAnsi="宋体"/>
                <w:b/>
                <w:sz w:val="21"/>
                <w:szCs w:val="21"/>
                <w:lang w:val="en-US" w:eastAsia="zh-CN"/>
              </w:rPr>
              <w:t xml:space="preserve">                                                                 </w:t>
            </w:r>
            <w:r>
              <w:rPr>
                <w:rFonts w:hint="eastAsia" w:hAnsi="宋体"/>
                <w:b/>
                <w:sz w:val="18"/>
                <w:szCs w:val="18"/>
                <w:lang w:val="en-US" w:eastAsia="zh-CN"/>
              </w:rPr>
              <w:t>实际建设中委外工段</w:t>
            </w:r>
          </w:p>
          <w:p>
            <w:pPr>
              <w:widowControl w:val="0"/>
              <w:autoSpaceDE w:val="0"/>
              <w:autoSpaceDN w:val="0"/>
              <w:adjustRightInd w:val="0"/>
              <w:spacing w:line="360" w:lineRule="auto"/>
              <w:jc w:val="center"/>
              <w:rPr>
                <w:rFonts w:hint="eastAsia" w:hAnsi="宋体" w:eastAsia="宋体"/>
                <w:b/>
                <w:sz w:val="21"/>
                <w:szCs w:val="21"/>
                <w:lang w:val="en-US" w:eastAsia="zh-CN"/>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b/>
                <w:color w:val="0D0D0D"/>
                <w:szCs w:val="21"/>
              </w:rPr>
              <w:t>空气滤</w:t>
            </w:r>
            <w:r>
              <w:rPr>
                <w:rFonts w:hint="eastAsia"/>
                <w:b/>
                <w:color w:val="0D0D0D"/>
                <w:szCs w:val="21"/>
                <w:lang w:val="en-US" w:eastAsia="zh-CN"/>
              </w:rPr>
              <w:t>实际</w:t>
            </w:r>
            <w:r>
              <w:rPr>
                <w:rFonts w:hint="eastAsia"/>
                <w:b/>
                <w:color w:val="0D0D0D"/>
                <w:sz w:val="21"/>
                <w:szCs w:val="21"/>
              </w:rPr>
              <w:t>生产</w:t>
            </w:r>
            <w:r>
              <w:rPr>
                <w:b/>
                <w:color w:val="0D0D0D"/>
                <w:sz w:val="21"/>
                <w:szCs w:val="21"/>
              </w:rPr>
              <w:t>工艺</w:t>
            </w:r>
            <w:r>
              <w:rPr>
                <w:rFonts w:hint="eastAsia"/>
                <w:b/>
                <w:color w:val="0D0D0D"/>
                <w:sz w:val="21"/>
                <w:szCs w:val="21"/>
              </w:rPr>
              <w:t>流程图</w:t>
            </w:r>
            <w:r>
              <w:rPr>
                <w:rFonts w:hint="eastAsia"/>
                <w:b/>
                <w:color w:val="0D0D0D"/>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r>
              <w:rPr>
                <w:rFonts w:hint="default" w:ascii="Times New Roman" w:hAnsi="Times New Roman" w:eastAsia="宋体" w:cs="Times New Roman"/>
                <w:b/>
                <w:bCs/>
                <w:sz w:val="24"/>
                <w:szCs w:val="24"/>
              </w:rPr>
              <w:t>工艺流程及产污环节说明</w:t>
            </w:r>
            <w:r>
              <w:rPr>
                <w:rFonts w:hint="eastAsia" w:cs="Times New Roman"/>
                <w:b/>
                <w:bCs/>
                <w:sz w:val="24"/>
                <w:szCs w:val="24"/>
                <w:lang w:eastAsia="zh-CN"/>
              </w:rPr>
              <w:t>（</w:t>
            </w:r>
            <w:r>
              <w:rPr>
                <w:rFonts w:hint="eastAsia" w:cs="Times New Roman"/>
                <w:b/>
                <w:bCs/>
                <w:sz w:val="24"/>
                <w:szCs w:val="24"/>
                <w:lang w:val="en-US" w:eastAsia="zh-CN"/>
              </w:rPr>
              <w:t>空气滤实际建设中除注塑和组装工段外的其他工段均委外生产，具体生产流程描述如下</w:t>
            </w:r>
            <w:r>
              <w:rPr>
                <w:rFonts w:hint="eastAsia" w:cs="Times New Roman"/>
                <w:b/>
                <w:bCs/>
                <w:sz w:val="24"/>
                <w:szCs w:val="24"/>
                <w:lang w:eastAsia="zh-CN"/>
              </w:rPr>
              <w:t>）</w:t>
            </w:r>
            <w:r>
              <w:rPr>
                <w:rFonts w:hint="default" w:ascii="Times New Roman" w:hAnsi="Times New Roman" w:eastAsia="宋体" w:cs="Times New Roman"/>
                <w:b/>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highlight w:val="none"/>
                <w:lang w:val="en-US" w:eastAsia="zh-CN"/>
              </w:rPr>
            </w:pPr>
            <w:r>
              <w:rPr>
                <w:rFonts w:hint="eastAsia" w:cs="Times New Roman"/>
                <w:b/>
                <w:bCs/>
                <w:sz w:val="24"/>
                <w:szCs w:val="24"/>
                <w:highlight w:val="none"/>
                <w:lang w:val="en-US" w:eastAsia="zh-CN"/>
              </w:rPr>
              <w:t>分纸、干燥、折纸成型、上胶、点胶、烘干</w:t>
            </w:r>
            <w:r>
              <w:rPr>
                <w:rFonts w:hint="default" w:ascii="Times New Roman" w:hAnsi="Times New Roman" w:eastAsia="宋体" w:cs="Times New Roman"/>
                <w:b/>
                <w:bCs/>
                <w:sz w:val="24"/>
                <w:szCs w:val="24"/>
                <w:highlight w:val="none"/>
              </w:rPr>
              <w:t>：</w:t>
            </w:r>
            <w:r>
              <w:rPr>
                <w:rFonts w:hint="eastAsia" w:cs="Times New Roman"/>
                <w:b w:val="0"/>
                <w:bCs w:val="0"/>
                <w:sz w:val="24"/>
                <w:szCs w:val="24"/>
                <w:highlight w:val="none"/>
                <w:lang w:val="en-US" w:eastAsia="zh-CN"/>
              </w:rPr>
              <w:t>均委外</w:t>
            </w:r>
            <w:r>
              <w:rPr>
                <w:rFonts w:hint="eastAsia" w:cs="Times New Roman"/>
                <w:b/>
                <w:bCs/>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Cs/>
                <w:color w:val="0D0D0D"/>
                <w:sz w:val="24"/>
              </w:rPr>
            </w:pPr>
            <w:r>
              <w:rPr>
                <w:rFonts w:hint="eastAsia"/>
                <w:b/>
                <w:bCs/>
                <w:color w:val="0D0D0D"/>
                <w:sz w:val="24"/>
              </w:rPr>
              <w:t>注塑成型</w:t>
            </w:r>
            <w:r>
              <w:rPr>
                <w:b/>
                <w:bCs/>
                <w:color w:val="0D0D0D"/>
                <w:sz w:val="24"/>
              </w:rPr>
              <w:t>：</w:t>
            </w:r>
            <w:r>
              <w:rPr>
                <w:rFonts w:hint="eastAsia"/>
                <w:bCs/>
                <w:color w:val="0D0D0D"/>
                <w:sz w:val="24"/>
              </w:rPr>
              <w:t>将</w:t>
            </w:r>
            <w:r>
              <w:rPr>
                <w:bCs/>
                <w:color w:val="0D0D0D"/>
                <w:sz w:val="24"/>
              </w:rPr>
              <w:t>外购的</w:t>
            </w:r>
            <w:r>
              <w:rPr>
                <w:rFonts w:hint="eastAsia"/>
                <w:bCs/>
                <w:color w:val="0D0D0D"/>
                <w:sz w:val="24"/>
              </w:rPr>
              <w:t>聚丙烯或</w:t>
            </w:r>
            <w:r>
              <w:rPr>
                <w:bCs/>
                <w:color w:val="0D0D0D"/>
                <w:sz w:val="24"/>
              </w:rPr>
              <w:t>尼龙用</w:t>
            </w:r>
            <w:r>
              <w:rPr>
                <w:rFonts w:hint="eastAsia"/>
                <w:bCs/>
                <w:color w:val="0D0D0D"/>
                <w:sz w:val="24"/>
              </w:rPr>
              <w:t>注塑机</w:t>
            </w:r>
            <w:r>
              <w:rPr>
                <w:bCs/>
                <w:color w:val="0D0D0D"/>
                <w:sz w:val="24"/>
              </w:rPr>
              <w:t>进行</w:t>
            </w:r>
            <w:r>
              <w:rPr>
                <w:rFonts w:hint="eastAsia"/>
                <w:bCs/>
                <w:color w:val="0D0D0D"/>
                <w:sz w:val="24"/>
              </w:rPr>
              <w:t>注塑成型形成</w:t>
            </w:r>
            <w:r>
              <w:rPr>
                <w:bCs/>
                <w:color w:val="0D0D0D"/>
                <w:sz w:val="24"/>
              </w:rPr>
              <w:t>塑料配件</w:t>
            </w:r>
            <w:r>
              <w:rPr>
                <w:rFonts w:hint="eastAsia"/>
                <w:bCs/>
                <w:color w:val="0D0D0D"/>
                <w:sz w:val="24"/>
              </w:rPr>
              <w:t>，</w:t>
            </w:r>
            <w:r>
              <w:rPr>
                <w:bCs/>
                <w:color w:val="0D0D0D"/>
                <w:sz w:val="24"/>
              </w:rPr>
              <w:t>采用电加热，注塑温度约为</w:t>
            </w:r>
            <w:r>
              <w:rPr>
                <w:rFonts w:hint="eastAsia"/>
                <w:bCs/>
                <w:color w:val="0D0D0D"/>
                <w:sz w:val="24"/>
                <w:lang w:val="en-US" w:eastAsia="zh-CN"/>
              </w:rPr>
              <w:t>20</w:t>
            </w:r>
            <w:r>
              <w:rPr>
                <w:rFonts w:hint="eastAsia"/>
                <w:bCs/>
                <w:color w:val="0D0D0D"/>
                <w:sz w:val="24"/>
              </w:rPr>
              <w:t>0℃</w:t>
            </w:r>
            <w:r>
              <w:rPr>
                <w:rFonts w:hint="eastAsia"/>
                <w:bCs/>
                <w:color w:val="0D0D0D"/>
                <w:sz w:val="24"/>
                <w:lang w:val="en-US" w:eastAsia="zh-CN"/>
              </w:rPr>
              <w:t>左右</w:t>
            </w:r>
            <w:r>
              <w:rPr>
                <w:bCs/>
                <w:color w:val="0D0D0D"/>
                <w:sz w:val="24"/>
              </w:rPr>
              <w:t>。</w:t>
            </w:r>
            <w:r>
              <w:rPr>
                <w:rFonts w:hint="eastAsia"/>
                <w:bCs/>
                <w:color w:val="0D0D0D"/>
                <w:sz w:val="24"/>
              </w:rPr>
              <w:t>在此过程中</w:t>
            </w:r>
            <w:r>
              <w:rPr>
                <w:bCs/>
                <w:color w:val="0D0D0D"/>
                <w:sz w:val="24"/>
              </w:rPr>
              <w:t>产生</w:t>
            </w:r>
            <w:r>
              <w:rPr>
                <w:rFonts w:hint="eastAsia"/>
                <w:bCs/>
                <w:color w:val="0D0D0D"/>
                <w:sz w:val="24"/>
              </w:rPr>
              <w:t>噪声（N）、有机废气（G）</w:t>
            </w:r>
            <w:r>
              <w:rPr>
                <w:bCs/>
                <w:color w:val="0D0D0D"/>
                <w:sz w:val="24"/>
              </w:rPr>
              <w:t>。</w:t>
            </w:r>
            <w:r>
              <w:rPr>
                <w:rFonts w:hint="eastAsia"/>
                <w:bCs/>
                <w:color w:val="0D0D0D"/>
                <w:sz w:val="24"/>
              </w:rPr>
              <w:t>注塑过程采用</w:t>
            </w:r>
            <w:r>
              <w:rPr>
                <w:bCs/>
                <w:color w:val="0D0D0D"/>
                <w:sz w:val="24"/>
              </w:rPr>
              <w:t>间接冷却的方式进行冷却，冷却水循环使用，</w:t>
            </w:r>
            <w:r>
              <w:rPr>
                <w:rFonts w:hint="eastAsia"/>
                <w:bCs/>
                <w:color w:val="0D0D0D"/>
                <w:sz w:val="24"/>
              </w:rPr>
              <w:t>无</w:t>
            </w:r>
            <w:r>
              <w:rPr>
                <w:bCs/>
                <w:color w:val="0D0D0D"/>
                <w:sz w:val="24"/>
              </w:rPr>
              <w:t>清净下水产生。</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bCs/>
                <w:color w:val="0D0D0D"/>
                <w:sz w:val="24"/>
              </w:rPr>
            </w:pPr>
            <w:r>
              <w:rPr>
                <w:rFonts w:hint="eastAsia"/>
                <w:b/>
                <w:bCs/>
                <w:color w:val="0D0D0D"/>
                <w:sz w:val="24"/>
              </w:rPr>
              <w:t>组装</w:t>
            </w:r>
            <w:r>
              <w:rPr>
                <w:b/>
                <w:bCs/>
                <w:color w:val="0D0D0D"/>
                <w:sz w:val="24"/>
              </w:rPr>
              <w:t>：</w:t>
            </w:r>
            <w:r>
              <w:rPr>
                <w:rFonts w:hint="eastAsia"/>
                <w:bCs/>
                <w:color w:val="0D0D0D"/>
                <w:sz w:val="24"/>
              </w:rPr>
              <w:t>将成型折纸</w:t>
            </w:r>
            <w:r>
              <w:rPr>
                <w:bCs/>
                <w:color w:val="0D0D0D"/>
                <w:sz w:val="24"/>
              </w:rPr>
              <w:t>、边框和注塑成型的配件</w:t>
            </w:r>
            <w:r>
              <w:rPr>
                <w:rFonts w:hint="eastAsia"/>
                <w:bCs/>
                <w:color w:val="0D0D0D"/>
                <w:sz w:val="24"/>
              </w:rPr>
              <w:t>及</w:t>
            </w:r>
            <w:r>
              <w:rPr>
                <w:bCs/>
                <w:color w:val="0D0D0D"/>
                <w:sz w:val="24"/>
              </w:rPr>
              <w:t>螺丝用</w:t>
            </w:r>
            <w:r>
              <w:rPr>
                <w:rFonts w:hint="eastAsia"/>
                <w:bCs/>
                <w:color w:val="0D0D0D"/>
                <w:sz w:val="24"/>
              </w:rPr>
              <w:t>自动螺丝装配机</w:t>
            </w:r>
            <w:r>
              <w:rPr>
                <w:bCs/>
                <w:color w:val="0D0D0D"/>
                <w:sz w:val="24"/>
              </w:rPr>
              <w:t>进行</w:t>
            </w:r>
            <w:r>
              <w:rPr>
                <w:rFonts w:hint="eastAsia"/>
                <w:bCs/>
                <w:color w:val="0D0D0D"/>
                <w:sz w:val="24"/>
              </w:rPr>
              <w:t>组装形成</w:t>
            </w:r>
            <w:r>
              <w:rPr>
                <w:bCs/>
                <w:color w:val="0D0D0D"/>
                <w:sz w:val="24"/>
              </w:rPr>
              <w:t>成品。</w:t>
            </w:r>
            <w:r>
              <w:rPr>
                <w:rFonts w:hint="eastAsia"/>
                <w:bCs/>
                <w:color w:val="0D0D0D"/>
                <w:sz w:val="24"/>
              </w:rPr>
              <w:t>在此过程中</w:t>
            </w:r>
            <w:r>
              <w:rPr>
                <w:bCs/>
                <w:color w:val="0D0D0D"/>
                <w:sz w:val="24"/>
              </w:rPr>
              <w:t>产生</w:t>
            </w:r>
            <w:r>
              <w:rPr>
                <w:rFonts w:hint="eastAsia"/>
                <w:bCs/>
                <w:color w:val="0D0D0D"/>
                <w:sz w:val="24"/>
              </w:rPr>
              <w:t>噪声N</w:t>
            </w:r>
            <w:r>
              <w:rPr>
                <w:bCs/>
                <w:color w:val="0D0D0D"/>
                <w:sz w:val="24"/>
              </w:rPr>
              <w:t>。</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cs="Times New Roman"/>
                <w:b/>
                <w:bCs/>
                <w:kern w:val="0"/>
                <w:sz w:val="24"/>
                <w:szCs w:val="24"/>
              </w:rPr>
            </w:pP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cs="Times New Roman"/>
                <w:b/>
                <w:bCs/>
                <w:kern w:val="0"/>
                <w:sz w:val="24"/>
                <w:szCs w:val="24"/>
              </w:rPr>
            </w:pP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cs="Times New Roman"/>
                <w:b/>
                <w:color w:val="0D0D0D"/>
                <w:sz w:val="24"/>
              </w:rPr>
            </w:pPr>
            <w:r>
              <w:rPr>
                <w:rFonts w:hint="default" w:ascii="Times New Roman" w:hAnsi="Times New Roman" w:cs="Times New Roman"/>
                <w:b/>
                <w:bCs/>
                <w:kern w:val="0"/>
                <w:sz w:val="24"/>
                <w:szCs w:val="24"/>
              </w:rPr>
              <w:t>（</w:t>
            </w:r>
            <w:r>
              <w:rPr>
                <w:rFonts w:hint="eastAsia" w:cs="Times New Roman"/>
                <w:b/>
                <w:bCs/>
                <w:kern w:val="0"/>
                <w:sz w:val="24"/>
                <w:szCs w:val="24"/>
                <w:lang w:val="en-US" w:eastAsia="zh-CN"/>
              </w:rPr>
              <w:t>2</w:t>
            </w:r>
            <w:r>
              <w:rPr>
                <w:rFonts w:hint="default" w:ascii="Times New Roman" w:hAnsi="Times New Roman" w:cs="Times New Roman"/>
                <w:b/>
                <w:bCs/>
                <w:kern w:val="0"/>
                <w:sz w:val="24"/>
                <w:szCs w:val="24"/>
              </w:rPr>
              <w:t>）</w:t>
            </w:r>
            <w:r>
              <w:rPr>
                <w:rFonts w:hint="eastAsia" w:cs="Times New Roman"/>
                <w:b/>
                <w:bCs/>
                <w:kern w:val="0"/>
                <w:sz w:val="24"/>
                <w:szCs w:val="24"/>
                <w:lang w:val="en-US" w:eastAsia="zh-CN"/>
              </w:rPr>
              <w:t>空调滤生产</w:t>
            </w:r>
            <w:r>
              <w:rPr>
                <w:rFonts w:hint="default" w:ascii="Times New Roman" w:hAnsi="Times New Roman" w:cs="Times New Roman"/>
                <w:b/>
                <w:color w:val="0D0D0D"/>
                <w:sz w:val="24"/>
              </w:rPr>
              <w:t>工艺</w:t>
            </w:r>
          </w:p>
          <w:p>
            <w:pPr>
              <w:widowControl w:val="0"/>
              <w:autoSpaceDE w:val="0"/>
              <w:autoSpaceDN w:val="0"/>
              <w:adjustRightInd w:val="0"/>
              <w:spacing w:line="360" w:lineRule="auto"/>
              <w:ind w:firstLine="420" w:firstLineChars="200"/>
              <w:jc w:val="center"/>
              <w:rPr>
                <w:rFonts w:hAnsi="宋体"/>
                <w:b/>
                <w:bCs/>
                <w:sz w:val="24"/>
                <w:szCs w:val="24"/>
              </w:rPr>
            </w:pPr>
            <w:r>
              <w:drawing>
                <wp:inline distT="0" distB="0" distL="114300" distR="114300">
                  <wp:extent cx="5272405" cy="2277110"/>
                  <wp:effectExtent l="0" t="0" r="4445" b="889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0"/>
                          <a:stretch>
                            <a:fillRect/>
                          </a:stretch>
                        </pic:blipFill>
                        <pic:spPr>
                          <a:xfrm>
                            <a:off x="0" y="0"/>
                            <a:ext cx="5272405" cy="2277110"/>
                          </a:xfrm>
                          <a:prstGeom prst="rect">
                            <a:avLst/>
                          </a:prstGeom>
                          <a:noFill/>
                          <a:ln>
                            <a:noFill/>
                          </a:ln>
                        </pic:spPr>
                      </pic:pic>
                    </a:graphicData>
                  </a:graphic>
                </wp:inline>
              </w:drawing>
            </w:r>
          </w:p>
          <w:p>
            <w:pPr>
              <w:pStyle w:val="31"/>
              <w:ind w:left="0" w:leftChars="0" w:firstLine="0" w:firstLineChars="0"/>
              <w:rPr>
                <w:rFonts w:hint="default" w:hAnsi="宋体" w:eastAsia="宋体"/>
                <w:b/>
                <w:bCs/>
                <w:sz w:val="24"/>
                <w:szCs w:val="24"/>
                <w:lang w:val="en-US" w:eastAsia="zh-CN"/>
              </w:rPr>
            </w:pPr>
            <w:r>
              <w:rPr>
                <w:sz w:val="24"/>
              </w:rPr>
              <w:pict>
                <v:roundrect id="_x0000_s1027" o:spid="_x0000_s1027" o:spt="2" style="position:absolute;left:0pt;margin-left:310.2pt;margin-top:13.6pt;height:16.85pt;width:26.85pt;z-index:-251634688;mso-width-relative:page;mso-height-relative:page;" fillcolor="#FFFFFF" filled="t" stroked="t" coordsize="21600,21600" arcsize="0.166666666666667">
                  <v:path/>
                  <v:fill on="t" color2="#FFFFFF" focussize="0,0"/>
                  <v:stroke color="#FF0000" dashstyle="dash"/>
                  <v:imagedata o:title=""/>
                  <o:lock v:ext="edit" aspectratio="f"/>
                  <v:textbox>
                    <w:txbxContent>
                      <w:p/>
                    </w:txbxContent>
                  </v:textbox>
                </v:roundrect>
              </w:pict>
            </w:r>
            <w:r>
              <w:rPr>
                <w:rFonts w:hint="eastAsia" w:hAnsi="宋体"/>
                <w:b/>
                <w:bCs/>
                <w:sz w:val="24"/>
                <w:szCs w:val="24"/>
                <w:lang w:val="en-US" w:eastAsia="zh-CN"/>
              </w:rPr>
              <w:t xml:space="preserve">  </w:t>
            </w:r>
          </w:p>
          <w:p>
            <w:pPr>
              <w:adjustRightInd w:val="0"/>
              <w:snapToGrid w:val="0"/>
              <w:spacing w:line="360" w:lineRule="auto"/>
              <w:ind w:firstLine="420" w:firstLineChars="200"/>
              <w:rPr>
                <w:rFonts w:hint="default"/>
                <w:lang w:val="en-US" w:eastAsia="zh-CN"/>
              </w:rPr>
            </w:pPr>
            <w:r>
              <w:rPr>
                <w:rFonts w:hint="eastAsia"/>
                <w:lang w:val="en-US" w:eastAsia="zh-CN"/>
              </w:rPr>
              <w:t xml:space="preserve">                                                             </w:t>
            </w:r>
            <w:r>
              <w:rPr>
                <w:rFonts w:hint="eastAsia"/>
                <w:b/>
                <w:bCs/>
                <w:sz w:val="18"/>
                <w:szCs w:val="18"/>
                <w:lang w:val="en-US" w:eastAsia="zh-CN"/>
              </w:rPr>
              <w:t>实际建设中无此工段</w:t>
            </w:r>
          </w:p>
          <w:p>
            <w:pPr>
              <w:adjustRightInd w:val="0"/>
              <w:snapToGrid w:val="0"/>
              <w:spacing w:line="360" w:lineRule="auto"/>
              <w:ind w:firstLine="422" w:firstLineChars="200"/>
              <w:jc w:val="center"/>
              <w:rPr>
                <w:rFonts w:hint="eastAsia"/>
                <w:b/>
                <w:bCs/>
                <w:sz w:val="24"/>
                <w:szCs w:val="24"/>
                <w:lang w:val="en-US" w:eastAsia="zh-CN"/>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b/>
                <w:color w:val="0D0D0D"/>
                <w:szCs w:val="21"/>
              </w:rPr>
              <w:t>空</w:t>
            </w:r>
            <w:r>
              <w:rPr>
                <w:rFonts w:hint="eastAsia"/>
                <w:b/>
                <w:color w:val="0D0D0D"/>
                <w:szCs w:val="21"/>
                <w:lang w:val="en-US" w:eastAsia="zh-CN"/>
              </w:rPr>
              <w:t>调</w:t>
            </w:r>
            <w:r>
              <w:rPr>
                <w:rFonts w:hint="eastAsia"/>
                <w:b/>
                <w:color w:val="0D0D0D"/>
                <w:szCs w:val="21"/>
              </w:rPr>
              <w:t>滤</w:t>
            </w:r>
            <w:r>
              <w:rPr>
                <w:rFonts w:hint="eastAsia"/>
                <w:b/>
                <w:color w:val="0D0D0D"/>
                <w:szCs w:val="21"/>
                <w:lang w:val="en-US" w:eastAsia="zh-CN"/>
              </w:rPr>
              <w:t>实际</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adjustRightInd w:val="0"/>
              <w:snapToGrid w:val="0"/>
              <w:spacing w:line="360" w:lineRule="auto"/>
              <w:ind w:firstLine="482" w:firstLineChars="200"/>
              <w:rPr>
                <w:rFonts w:hint="eastAsia" w:eastAsia="宋体"/>
                <w:b/>
                <w:bCs/>
                <w:sz w:val="24"/>
                <w:szCs w:val="24"/>
                <w:lang w:val="en-US" w:eastAsia="zh-CN"/>
              </w:rPr>
            </w:pPr>
            <w:r>
              <w:rPr>
                <w:rFonts w:hint="default" w:ascii="Times New Roman" w:hAnsi="Times New Roman" w:eastAsia="宋体" w:cs="Times New Roman"/>
                <w:b/>
                <w:bCs/>
                <w:sz w:val="24"/>
                <w:szCs w:val="24"/>
              </w:rPr>
              <w:t>工艺流程及产污环节说明</w:t>
            </w:r>
            <w:r>
              <w:rPr>
                <w:rFonts w:hint="eastAsia" w:cs="Times New Roman"/>
                <w:b/>
                <w:bCs/>
                <w:sz w:val="24"/>
                <w:szCs w:val="24"/>
                <w:lang w:eastAsia="zh-CN"/>
              </w:rPr>
              <w:t>：</w:t>
            </w:r>
          </w:p>
          <w:p>
            <w:pPr>
              <w:adjustRightInd w:val="0"/>
              <w:snapToGrid w:val="0"/>
              <w:spacing w:line="360" w:lineRule="auto"/>
              <w:ind w:firstLine="482" w:firstLineChars="200"/>
              <w:rPr>
                <w:bCs/>
                <w:color w:val="0D0D0D"/>
                <w:sz w:val="24"/>
              </w:rPr>
            </w:pPr>
            <w:r>
              <w:rPr>
                <w:rFonts w:hint="eastAsia"/>
                <w:b/>
                <w:bCs/>
                <w:color w:val="0D0D0D"/>
                <w:sz w:val="24"/>
              </w:rPr>
              <w:t>分纸</w:t>
            </w:r>
            <w:r>
              <w:rPr>
                <w:rFonts w:hint="eastAsia"/>
                <w:b/>
                <w:bCs/>
                <w:color w:val="0D0D0D"/>
                <w:sz w:val="24"/>
                <w:lang w:eastAsia="zh-CN"/>
              </w:rPr>
              <w:t>、</w:t>
            </w:r>
            <w:r>
              <w:rPr>
                <w:b/>
                <w:bCs/>
                <w:color w:val="0D0D0D"/>
                <w:sz w:val="24"/>
              </w:rPr>
              <w:t>折纸成型：</w:t>
            </w:r>
            <w:r>
              <w:rPr>
                <w:rFonts w:hint="eastAsia"/>
                <w:bCs/>
                <w:color w:val="0D0D0D"/>
                <w:sz w:val="24"/>
              </w:rPr>
              <w:t>据</w:t>
            </w:r>
            <w:r>
              <w:rPr>
                <w:bCs/>
                <w:color w:val="0D0D0D"/>
                <w:sz w:val="24"/>
              </w:rPr>
              <w:t>客户需求，</w:t>
            </w:r>
            <w:r>
              <w:rPr>
                <w:rFonts w:hint="eastAsia"/>
                <w:bCs/>
                <w:color w:val="0D0D0D"/>
                <w:sz w:val="24"/>
              </w:rPr>
              <w:t>将</w:t>
            </w:r>
            <w:r>
              <w:rPr>
                <w:bCs/>
                <w:color w:val="0D0D0D"/>
                <w:sz w:val="24"/>
              </w:rPr>
              <w:t>外购的</w:t>
            </w:r>
            <w:r>
              <w:rPr>
                <w:rFonts w:hint="eastAsia"/>
                <w:bCs/>
                <w:color w:val="0D0D0D"/>
                <w:sz w:val="24"/>
              </w:rPr>
              <w:t>普通滤纸或</w:t>
            </w:r>
            <w:r>
              <w:rPr>
                <w:bCs/>
                <w:color w:val="0D0D0D"/>
                <w:sz w:val="24"/>
              </w:rPr>
              <w:t>碳布滤纸用</w:t>
            </w:r>
            <w:r>
              <w:rPr>
                <w:rFonts w:hint="eastAsia"/>
                <w:bCs/>
                <w:color w:val="0D0D0D"/>
                <w:sz w:val="24"/>
              </w:rPr>
              <w:t>数控折纸机</w:t>
            </w:r>
            <w:r>
              <w:rPr>
                <w:bCs/>
                <w:color w:val="0D0D0D"/>
                <w:sz w:val="24"/>
              </w:rPr>
              <w:t>进行</w:t>
            </w:r>
            <w:r>
              <w:rPr>
                <w:rFonts w:hint="eastAsia"/>
                <w:bCs/>
                <w:color w:val="0D0D0D"/>
                <w:sz w:val="24"/>
              </w:rPr>
              <w:t>分纸</w:t>
            </w:r>
            <w:r>
              <w:rPr>
                <w:rFonts w:hint="eastAsia"/>
                <w:bCs/>
                <w:color w:val="0D0D0D"/>
                <w:sz w:val="24"/>
                <w:lang w:eastAsia="zh-CN"/>
              </w:rPr>
              <w:t>、</w:t>
            </w:r>
            <w:r>
              <w:rPr>
                <w:rFonts w:hint="eastAsia"/>
                <w:bCs/>
                <w:color w:val="0D0D0D"/>
                <w:sz w:val="24"/>
                <w:lang w:val="en-US" w:eastAsia="zh-CN"/>
              </w:rPr>
              <w:t>折纸成型</w:t>
            </w:r>
            <w:r>
              <w:rPr>
                <w:bCs/>
                <w:color w:val="0D0D0D"/>
                <w:sz w:val="24"/>
              </w:rPr>
              <w:t>。</w:t>
            </w:r>
            <w:r>
              <w:rPr>
                <w:rFonts w:hint="eastAsia"/>
                <w:bCs/>
                <w:color w:val="0D0D0D"/>
                <w:sz w:val="24"/>
              </w:rPr>
              <w:t>在此过程中</w:t>
            </w:r>
            <w:r>
              <w:rPr>
                <w:bCs/>
                <w:color w:val="0D0D0D"/>
                <w:sz w:val="24"/>
              </w:rPr>
              <w:t>产生</w:t>
            </w:r>
            <w:r>
              <w:rPr>
                <w:rFonts w:hint="eastAsia"/>
                <w:bCs/>
                <w:color w:val="0D0D0D"/>
                <w:sz w:val="24"/>
              </w:rPr>
              <w:t>噪声N</w:t>
            </w:r>
            <w:r>
              <w:rPr>
                <w:bCs/>
                <w:color w:val="0D0D0D"/>
                <w:sz w:val="24"/>
              </w:rPr>
              <w:t>。</w:t>
            </w:r>
          </w:p>
          <w:p>
            <w:pPr>
              <w:adjustRightInd w:val="0"/>
              <w:snapToGrid w:val="0"/>
              <w:spacing w:line="360" w:lineRule="auto"/>
              <w:ind w:firstLine="482" w:firstLineChars="200"/>
              <w:rPr>
                <w:bCs/>
                <w:color w:val="0D0D0D"/>
                <w:sz w:val="24"/>
              </w:rPr>
            </w:pPr>
            <w:r>
              <w:rPr>
                <w:rFonts w:hint="eastAsia"/>
                <w:b/>
                <w:bCs/>
                <w:color w:val="0D0D0D"/>
                <w:sz w:val="24"/>
              </w:rPr>
              <w:t>分切</w:t>
            </w:r>
            <w:r>
              <w:rPr>
                <w:b/>
                <w:bCs/>
                <w:color w:val="0D0D0D"/>
                <w:sz w:val="24"/>
              </w:rPr>
              <w:t>：</w:t>
            </w:r>
            <w:r>
              <w:rPr>
                <w:rFonts w:hint="eastAsia"/>
                <w:bCs/>
                <w:color w:val="0D0D0D"/>
                <w:sz w:val="24"/>
              </w:rPr>
              <w:t>将外购的</w:t>
            </w:r>
            <w:r>
              <w:rPr>
                <w:bCs/>
                <w:color w:val="0D0D0D"/>
                <w:sz w:val="24"/>
              </w:rPr>
              <w:t>纸质边条用</w:t>
            </w:r>
            <w:r>
              <w:rPr>
                <w:rFonts w:hint="eastAsia"/>
                <w:bCs/>
                <w:color w:val="0D0D0D"/>
                <w:sz w:val="24"/>
              </w:rPr>
              <w:t>切角机和修边机</w:t>
            </w:r>
            <w:r>
              <w:rPr>
                <w:bCs/>
                <w:color w:val="0D0D0D"/>
                <w:sz w:val="24"/>
              </w:rPr>
              <w:t>进行</w:t>
            </w:r>
            <w:r>
              <w:rPr>
                <w:rFonts w:hint="eastAsia"/>
                <w:bCs/>
                <w:color w:val="0D0D0D"/>
                <w:sz w:val="24"/>
              </w:rPr>
              <w:t>加工形成不同</w:t>
            </w:r>
            <w:r>
              <w:rPr>
                <w:bCs/>
                <w:color w:val="0D0D0D"/>
                <w:sz w:val="24"/>
              </w:rPr>
              <w:t>尺寸和形状的纸质边条。</w:t>
            </w:r>
            <w:r>
              <w:rPr>
                <w:rFonts w:hint="eastAsia"/>
                <w:bCs/>
                <w:color w:val="0D0D0D"/>
                <w:sz w:val="24"/>
              </w:rPr>
              <w:t>在此过程中</w:t>
            </w:r>
            <w:r>
              <w:rPr>
                <w:bCs/>
                <w:color w:val="0D0D0D"/>
                <w:sz w:val="24"/>
              </w:rPr>
              <w:t>产生</w:t>
            </w:r>
            <w:r>
              <w:rPr>
                <w:rFonts w:hint="eastAsia"/>
                <w:bCs/>
                <w:color w:val="0D0D0D"/>
                <w:sz w:val="24"/>
              </w:rPr>
              <w:t>噪声N和</w:t>
            </w:r>
            <w:r>
              <w:rPr>
                <w:bCs/>
                <w:color w:val="0D0D0D"/>
                <w:sz w:val="24"/>
              </w:rPr>
              <w:t>废</w:t>
            </w:r>
            <w:r>
              <w:rPr>
                <w:rFonts w:hint="eastAsia"/>
                <w:bCs/>
                <w:color w:val="0D0D0D"/>
                <w:sz w:val="24"/>
              </w:rPr>
              <w:t>边条S</w:t>
            </w:r>
            <w:r>
              <w:rPr>
                <w:bCs/>
                <w:color w:val="0D0D0D"/>
                <w:sz w:val="24"/>
              </w:rPr>
              <w:t>。</w:t>
            </w:r>
          </w:p>
          <w:p>
            <w:pPr>
              <w:adjustRightInd w:val="0"/>
              <w:snapToGrid w:val="0"/>
              <w:spacing w:line="360" w:lineRule="auto"/>
              <w:ind w:firstLine="482" w:firstLineChars="200"/>
              <w:rPr>
                <w:bCs/>
                <w:color w:val="0D0D0D"/>
                <w:sz w:val="24"/>
              </w:rPr>
            </w:pPr>
            <w:r>
              <w:rPr>
                <w:rFonts w:hint="eastAsia"/>
                <w:b/>
                <w:bCs/>
                <w:color w:val="0D0D0D"/>
                <w:sz w:val="24"/>
              </w:rPr>
              <w:t>粘合</w:t>
            </w:r>
            <w:r>
              <w:rPr>
                <w:b/>
                <w:bCs/>
                <w:color w:val="0D0D0D"/>
                <w:sz w:val="24"/>
              </w:rPr>
              <w:t>：</w:t>
            </w:r>
            <w:r>
              <w:rPr>
                <w:rFonts w:hint="eastAsia"/>
                <w:bCs/>
                <w:color w:val="0D0D0D"/>
                <w:sz w:val="24"/>
              </w:rPr>
              <w:t>将成型的折纸</w:t>
            </w:r>
            <w:r>
              <w:rPr>
                <w:bCs/>
                <w:color w:val="0D0D0D"/>
                <w:sz w:val="24"/>
              </w:rPr>
              <w:t>、</w:t>
            </w:r>
            <w:r>
              <w:rPr>
                <w:rFonts w:hint="eastAsia"/>
                <w:bCs/>
                <w:color w:val="0D0D0D"/>
                <w:sz w:val="24"/>
              </w:rPr>
              <w:t>分切后</w:t>
            </w:r>
            <w:r>
              <w:rPr>
                <w:bCs/>
                <w:color w:val="0D0D0D"/>
                <w:sz w:val="24"/>
              </w:rPr>
              <w:t>的纸质边条</w:t>
            </w:r>
            <w:r>
              <w:rPr>
                <w:rFonts w:hint="eastAsia"/>
                <w:bCs/>
                <w:color w:val="0D0D0D"/>
                <w:sz w:val="24"/>
              </w:rPr>
              <w:t>用贴边机加热</w:t>
            </w:r>
            <w:r>
              <w:rPr>
                <w:bCs/>
                <w:color w:val="0D0D0D"/>
                <w:sz w:val="24"/>
              </w:rPr>
              <w:t>热熔胶互相</w:t>
            </w:r>
            <w:r>
              <w:rPr>
                <w:rFonts w:hint="eastAsia"/>
                <w:bCs/>
                <w:color w:val="0D0D0D"/>
                <w:sz w:val="24"/>
              </w:rPr>
              <w:t>粘合形成</w:t>
            </w:r>
            <w:r>
              <w:rPr>
                <w:bCs/>
                <w:color w:val="0D0D0D"/>
                <w:sz w:val="24"/>
              </w:rPr>
              <w:t>空调滤成品</w:t>
            </w:r>
            <w:r>
              <w:rPr>
                <w:rFonts w:hint="eastAsia"/>
                <w:bCs/>
                <w:color w:val="0D0D0D"/>
                <w:sz w:val="24"/>
              </w:rPr>
              <w:t>，</w:t>
            </w:r>
            <w:r>
              <w:rPr>
                <w:bCs/>
                <w:color w:val="0D0D0D"/>
                <w:sz w:val="24"/>
              </w:rPr>
              <w:t>操作温度为</w:t>
            </w:r>
            <w:r>
              <w:rPr>
                <w:rFonts w:hint="eastAsia"/>
                <w:bCs/>
                <w:color w:val="0D0D0D"/>
                <w:sz w:val="24"/>
              </w:rPr>
              <w:t>140℃</w:t>
            </w:r>
            <w:r>
              <w:rPr>
                <w:bCs/>
                <w:color w:val="0D0D0D"/>
                <w:sz w:val="24"/>
              </w:rPr>
              <w:t>。</w:t>
            </w:r>
            <w:r>
              <w:rPr>
                <w:rFonts w:hint="eastAsia"/>
                <w:bCs/>
                <w:color w:val="0D0D0D"/>
                <w:sz w:val="24"/>
              </w:rPr>
              <w:t>在此过程中</w:t>
            </w:r>
            <w:r>
              <w:rPr>
                <w:bCs/>
                <w:color w:val="0D0D0D"/>
                <w:sz w:val="24"/>
              </w:rPr>
              <w:t>产生</w:t>
            </w:r>
            <w:r>
              <w:rPr>
                <w:rFonts w:hint="eastAsia"/>
                <w:bCs/>
                <w:color w:val="0D0D0D"/>
                <w:sz w:val="24"/>
              </w:rPr>
              <w:t>噪声N和</w:t>
            </w:r>
            <w:r>
              <w:rPr>
                <w:bCs/>
                <w:color w:val="0D0D0D"/>
                <w:sz w:val="24"/>
              </w:rPr>
              <w:t>有机废气</w:t>
            </w:r>
            <w:r>
              <w:rPr>
                <w:rFonts w:hint="eastAsia"/>
                <w:bCs/>
                <w:color w:val="0D0D0D"/>
                <w:sz w:val="24"/>
              </w:rPr>
              <w:t>G</w:t>
            </w:r>
            <w:r>
              <w:rPr>
                <w:bCs/>
                <w:color w:val="0D0D0D"/>
                <w:sz w:val="24"/>
              </w:rPr>
              <w:t>。</w:t>
            </w:r>
          </w:p>
          <w:p>
            <w:pPr>
              <w:adjustRightInd w:val="0"/>
              <w:snapToGrid w:val="0"/>
              <w:spacing w:line="360" w:lineRule="auto"/>
              <w:ind w:firstLine="482" w:firstLineChars="200"/>
              <w:rPr>
                <w:rFonts w:hint="eastAsia"/>
                <w:b/>
                <w:bCs/>
                <w:sz w:val="24"/>
                <w:szCs w:val="24"/>
                <w:lang w:val="en-US" w:eastAsia="zh-CN"/>
              </w:rPr>
            </w:pPr>
          </w:p>
          <w:p>
            <w:pPr>
              <w:adjustRightInd w:val="0"/>
              <w:snapToGrid w:val="0"/>
              <w:spacing w:line="360" w:lineRule="auto"/>
              <w:ind w:firstLine="482" w:firstLineChars="200"/>
              <w:rPr>
                <w:rFonts w:hint="eastAsia"/>
                <w:b/>
                <w:bCs/>
                <w:sz w:val="24"/>
                <w:szCs w:val="24"/>
                <w:lang w:val="en-US" w:eastAsia="zh-CN"/>
              </w:rPr>
            </w:pPr>
          </w:p>
          <w:p>
            <w:pPr>
              <w:adjustRightInd w:val="0"/>
              <w:snapToGrid w:val="0"/>
              <w:spacing w:line="360" w:lineRule="auto"/>
              <w:ind w:firstLine="482" w:firstLineChars="200"/>
              <w:rPr>
                <w:rFonts w:hint="eastAsia"/>
                <w:b/>
                <w:bCs/>
                <w:sz w:val="24"/>
                <w:szCs w:val="24"/>
                <w:lang w:val="en-US" w:eastAsia="zh-CN"/>
              </w:rPr>
            </w:pPr>
          </w:p>
          <w:p>
            <w:pPr>
              <w:adjustRightInd w:val="0"/>
              <w:snapToGrid w:val="0"/>
              <w:spacing w:line="360" w:lineRule="auto"/>
              <w:ind w:firstLine="482" w:firstLineChars="200"/>
              <w:rPr>
                <w:rFonts w:hint="default"/>
                <w:sz w:val="24"/>
                <w:szCs w:val="24"/>
                <w:lang w:val="en-US" w:eastAsia="zh-CN"/>
              </w:rPr>
            </w:pPr>
            <w:r>
              <w:rPr>
                <w:rFonts w:hint="eastAsia"/>
                <w:b/>
                <w:bCs/>
                <w:sz w:val="24"/>
                <w:szCs w:val="24"/>
                <w:lang w:val="en-US" w:eastAsia="zh-CN"/>
              </w:rPr>
              <w:t>总结：本次验收项目实际建设生产工艺流程与环评相比较发生部分变动，变动的部分</w:t>
            </w:r>
            <w:r>
              <w:rPr>
                <w:rFonts w:hint="eastAsia" w:cs="Times New Roman"/>
                <w:b/>
                <w:bCs/>
                <w:sz w:val="24"/>
                <w:szCs w:val="24"/>
                <w:highlight w:val="none"/>
                <w:lang w:val="en-US" w:eastAsia="zh-CN"/>
              </w:rPr>
              <w:t>未导致新增污染因子和增加污染物排放量</w:t>
            </w:r>
            <w:r>
              <w:rPr>
                <w:rFonts w:hint="eastAsia"/>
                <w:b/>
                <w:bCs/>
                <w:sz w:val="24"/>
                <w:szCs w:val="24"/>
                <w:lang w:val="en-US" w:eastAsia="zh-CN"/>
              </w:rPr>
              <w:t>。</w:t>
            </w:r>
          </w:p>
          <w:p>
            <w:pPr>
              <w:widowControl w:val="0"/>
              <w:autoSpaceDE w:val="0"/>
              <w:autoSpaceDN w:val="0"/>
              <w:adjustRightInd w:val="0"/>
              <w:spacing w:line="360" w:lineRule="auto"/>
              <w:ind w:firstLine="480" w:firstLineChars="200"/>
              <w:jc w:val="left"/>
              <w:rPr>
                <w:sz w:val="24"/>
                <w:szCs w:val="24"/>
              </w:rPr>
            </w:pPr>
          </w:p>
          <w:p>
            <w:pPr>
              <w:widowControl w:val="0"/>
              <w:autoSpaceDE w:val="0"/>
              <w:autoSpaceDN w:val="0"/>
              <w:adjustRightInd w:val="0"/>
              <w:spacing w:line="360" w:lineRule="auto"/>
              <w:ind w:firstLine="480" w:firstLineChars="200"/>
              <w:jc w:val="left"/>
              <w:rPr>
                <w:sz w:val="24"/>
                <w:szCs w:val="24"/>
              </w:rPr>
            </w:pPr>
          </w:p>
          <w:p>
            <w:pPr>
              <w:tabs>
                <w:tab w:val="left" w:pos="645"/>
              </w:tabs>
              <w:spacing w:line="360" w:lineRule="auto"/>
              <w:rPr>
                <w:sz w:val="24"/>
                <w:szCs w:val="24"/>
              </w:rPr>
            </w:pPr>
          </w:p>
        </w:tc>
      </w:tr>
    </w:tbl>
    <w:p>
      <w:pPr>
        <w:pStyle w:val="2"/>
        <w:spacing w:before="0" w:after="0" w:line="500" w:lineRule="exact"/>
        <w:rPr>
          <w:rFonts w:eastAsiaTheme="minorEastAsia"/>
          <w:sz w:val="24"/>
          <w:szCs w:val="24"/>
          <w:highlight w:val="none"/>
        </w:rPr>
      </w:pPr>
      <w:r>
        <w:rPr>
          <w:rFonts w:eastAsiaTheme="minorEastAsia"/>
          <w:sz w:val="24"/>
          <w:szCs w:val="24"/>
          <w:highlight w:val="none"/>
        </w:rPr>
        <w:t>表三</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6" w:hRule="atLeast"/>
          <w:jc w:val="center"/>
        </w:trPr>
        <w:tc>
          <w:tcPr>
            <w:tcW w:w="5000" w:type="pct"/>
          </w:tcPr>
          <w:p>
            <w:pPr>
              <w:rPr>
                <w:b/>
                <w:sz w:val="24"/>
                <w:szCs w:val="24"/>
              </w:rPr>
            </w:pPr>
            <w:r>
              <w:rPr>
                <w:b/>
                <w:sz w:val="24"/>
                <w:szCs w:val="24"/>
              </w:rPr>
              <w:t>主要污染源、污染物处理和排放</w:t>
            </w:r>
          </w:p>
          <w:p>
            <w:pPr>
              <w:spacing w:line="360" w:lineRule="auto"/>
              <w:jc w:val="left"/>
              <w:rPr>
                <w:b/>
                <w:bCs w:val="0"/>
                <w:sz w:val="24"/>
                <w:szCs w:val="24"/>
              </w:rPr>
            </w:pPr>
            <w:r>
              <w:rPr>
                <w:rFonts w:hint="eastAsia"/>
                <w:b/>
                <w:bCs w:val="0"/>
                <w:sz w:val="24"/>
                <w:szCs w:val="24"/>
              </w:rPr>
              <w:t>1、废水</w:t>
            </w:r>
          </w:p>
          <w:p>
            <w:pPr>
              <w:spacing w:line="360" w:lineRule="auto"/>
              <w:jc w:val="left"/>
              <w:rPr>
                <w:b/>
                <w:bCs w:val="0"/>
                <w:sz w:val="24"/>
                <w:szCs w:val="24"/>
              </w:rPr>
            </w:pPr>
            <w:r>
              <w:rPr>
                <w:rFonts w:hint="eastAsia"/>
                <w:b/>
                <w:bCs w:val="0"/>
                <w:sz w:val="24"/>
                <w:szCs w:val="24"/>
              </w:rPr>
              <w:t>（1）生活</w:t>
            </w:r>
            <w:r>
              <w:rPr>
                <w:b/>
                <w:bCs w:val="0"/>
                <w:sz w:val="24"/>
                <w:szCs w:val="24"/>
              </w:rPr>
              <w:t>污水</w:t>
            </w:r>
          </w:p>
          <w:p>
            <w:pPr>
              <w:spacing w:line="360" w:lineRule="auto"/>
              <w:ind w:firstLine="480" w:firstLineChars="200"/>
              <w:jc w:val="left"/>
              <w:rPr>
                <w:bCs/>
                <w:sz w:val="24"/>
                <w:szCs w:val="24"/>
              </w:rPr>
            </w:pPr>
            <w:r>
              <w:rPr>
                <w:rFonts w:hint="eastAsia" w:ascii="宋体" w:cs="宋体"/>
                <w:kern w:val="0"/>
                <w:sz w:val="24"/>
                <w:szCs w:val="24"/>
              </w:rPr>
              <w:t>生活污水经化粪池处理后进入</w:t>
            </w:r>
            <w:r>
              <w:rPr>
                <w:rFonts w:hint="eastAsia" w:ascii="宋体" w:cs="宋体"/>
                <w:kern w:val="0"/>
                <w:sz w:val="24"/>
                <w:szCs w:val="24"/>
                <w:lang w:val="en-US" w:eastAsia="zh-CN"/>
              </w:rPr>
              <w:t>武进城区</w:t>
            </w:r>
            <w:r>
              <w:rPr>
                <w:rFonts w:hint="eastAsia" w:ascii="宋体" w:cs="宋体"/>
                <w:kern w:val="0"/>
                <w:sz w:val="24"/>
                <w:szCs w:val="24"/>
              </w:rPr>
              <w:t>污水处理厂集中处理</w:t>
            </w:r>
            <w:r>
              <w:rPr>
                <w:rFonts w:hint="eastAsia"/>
                <w:bCs/>
                <w:sz w:val="24"/>
                <w:szCs w:val="24"/>
              </w:rPr>
              <w:t>。</w:t>
            </w:r>
          </w:p>
          <w:p>
            <w:pPr>
              <w:spacing w:line="360" w:lineRule="auto"/>
              <w:ind w:firstLine="482" w:firstLineChars="200"/>
              <w:jc w:val="left"/>
              <w:rPr>
                <w:bCs/>
                <w:sz w:val="24"/>
                <w:szCs w:val="24"/>
              </w:rPr>
            </w:pPr>
            <w:r>
              <w:rPr>
                <w:b/>
                <w:sz w:val="24"/>
                <w:szCs w:val="24"/>
              </w:rPr>
              <w:pict>
                <v:shape id="_x0000_s1028" o:spid="_x0000_s1028"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rPr>
                <w:b/>
                <w:bCs/>
                <w:sz w:val="24"/>
                <w:szCs w:val="24"/>
              </w:rPr>
              <w:pict>
                <v:rect id="_x0000_s1029" o:spid="_x0000_s1029" o:spt="1" style="position:absolute;left:0pt;margin-left:287.3pt;margin-top:17.05pt;height:25.5pt;width:120.75pt;z-index:251664384;mso-width-relative:page;mso-height-relative:page;" stroked="t" coordsize="21600,21600">
                  <v:path/>
                  <v:fill focussize="0,0"/>
                  <v:stroke color="#000000"/>
                  <v:imagedata o:title=""/>
                  <o:lock v:ext="edit"/>
                  <v:textbox>
                    <w:txbxContent>
                      <w:p>
                        <w:pPr>
                          <w:jc w:val="center"/>
                        </w:pPr>
                        <w:r>
                          <w:rPr>
                            <w:rFonts w:hint="eastAsia"/>
                            <w:lang w:val="en-US" w:eastAsia="zh-CN"/>
                          </w:rPr>
                          <w:t>武进城区</w:t>
                        </w:r>
                        <w:r>
                          <w:rPr>
                            <w:rFonts w:hint="eastAsia"/>
                          </w:rPr>
                          <w:t>污水处理厂</w:t>
                        </w:r>
                      </w:p>
                    </w:txbxContent>
                  </v:textbox>
                </v:rect>
              </w:pict>
            </w:r>
            <w:r>
              <w:rPr>
                <w:b/>
                <w:sz w:val="24"/>
                <w:szCs w:val="24"/>
              </w:rPr>
              <w:pict>
                <v:shape id="_x0000_s1030" o:spid="_x0000_s1030"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rPr>
                <w:b/>
                <w:bCs/>
                <w:sz w:val="24"/>
                <w:szCs w:val="24"/>
              </w:rPr>
              <w:pict>
                <v:rect id="_x0000_s1031" o:spid="_x0000_s1031"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82" w:firstLineChars="200"/>
              <w:jc w:val="left"/>
              <w:rPr>
                <w:bCs/>
                <w:sz w:val="24"/>
                <w:szCs w:val="24"/>
              </w:rPr>
            </w:pPr>
            <w:r>
              <w:rPr>
                <w:b/>
                <w:bCs/>
                <w:sz w:val="24"/>
                <w:szCs w:val="24"/>
              </w:rPr>
              <w:pict>
                <v:shape id="_x0000_s1032" o:spid="_x0000_s1032"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rPr>
                <w:b/>
                <w:sz w:val="24"/>
                <w:szCs w:val="24"/>
              </w:rPr>
              <w:pict>
                <v:shape id="_x0000_s1033" o:spid="_x0000_s1033"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82" w:firstLineChars="200"/>
              <w:jc w:val="center"/>
              <w:rPr>
                <w:bCs/>
                <w:sz w:val="24"/>
                <w:szCs w:val="24"/>
              </w:rPr>
            </w:pPr>
            <w:r>
              <w:rPr>
                <w:rFonts w:hint="eastAsia" w:hAnsi="宋体"/>
                <w:b/>
                <w:sz w:val="24"/>
                <w:szCs w:val="24"/>
              </w:rPr>
              <w:t>图3-1 污水接管及监测点位图</w:t>
            </w:r>
          </w:p>
          <w:p>
            <w:pPr>
              <w:spacing w:line="360" w:lineRule="auto"/>
              <w:jc w:val="left"/>
              <w:rPr>
                <w:b/>
                <w:bCs w:val="0"/>
                <w:sz w:val="24"/>
                <w:szCs w:val="24"/>
              </w:rPr>
            </w:pPr>
            <w:r>
              <w:rPr>
                <w:rFonts w:hint="eastAsia"/>
                <w:b/>
                <w:bCs w:val="0"/>
                <w:sz w:val="24"/>
                <w:szCs w:val="24"/>
              </w:rPr>
              <w:t>2、废气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eastAsia="宋体"/>
                <w:b/>
                <w:bCs w:val="0"/>
                <w:sz w:val="24"/>
                <w:lang w:val="en-US" w:eastAsia="zh-CN"/>
              </w:rPr>
            </w:pPr>
            <w:r>
              <w:rPr>
                <w:rFonts w:hint="eastAsia"/>
                <w:b/>
                <w:bCs w:val="0"/>
                <w:sz w:val="24"/>
              </w:rPr>
              <w:t>2.1</w:t>
            </w:r>
            <w:r>
              <w:rPr>
                <w:b/>
                <w:bCs w:val="0"/>
                <w:sz w:val="24"/>
              </w:rPr>
              <w:t>有组织废气</w:t>
            </w:r>
            <w:r>
              <w:rPr>
                <w:rFonts w:hint="eastAsia"/>
                <w:b/>
                <w:bCs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rPr>
            </w:pPr>
            <w:r>
              <w:rPr>
                <w:sz w:val="24"/>
              </w:rPr>
              <w:t>本项目</w:t>
            </w:r>
            <w:r>
              <w:rPr>
                <w:rFonts w:hint="eastAsia"/>
                <w:sz w:val="24"/>
                <w:lang w:val="en-US" w:eastAsia="zh-CN"/>
              </w:rPr>
              <w:t>注塑</w:t>
            </w:r>
            <w:r>
              <w:rPr>
                <w:rFonts w:hint="eastAsia"/>
                <w:sz w:val="24"/>
                <w:lang w:eastAsia="zh-CN"/>
              </w:rPr>
              <w:t>工段、</w:t>
            </w:r>
            <w:r>
              <w:rPr>
                <w:rFonts w:hint="eastAsia"/>
                <w:sz w:val="24"/>
                <w:lang w:val="en-US" w:eastAsia="zh-CN"/>
              </w:rPr>
              <w:t>粘合工段</w:t>
            </w:r>
            <w:r>
              <w:rPr>
                <w:rFonts w:hint="eastAsia"/>
                <w:sz w:val="24"/>
                <w:lang w:eastAsia="zh-CN"/>
              </w:rPr>
              <w:t>产生</w:t>
            </w:r>
            <w:r>
              <w:rPr>
                <w:rFonts w:hint="eastAsia"/>
                <w:sz w:val="24"/>
                <w:lang w:val="en-US" w:eastAsia="zh-CN"/>
              </w:rPr>
              <w:t>有机废气</w:t>
            </w:r>
            <w:r>
              <w:rPr>
                <w:rFonts w:hint="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lang w:val="en-US" w:eastAsia="zh-CN"/>
              </w:rPr>
              <w:t>本次验收项目为部分验收，目前已建成6台注塑机、4台贴边机，注塑机在每台设备上方各设置一个废气集气罩、贴边机在密闭空间中集气罩收集后整体换风。注塑工段</w:t>
            </w:r>
            <w:r>
              <w:rPr>
                <w:rFonts w:hint="eastAsia"/>
                <w:sz w:val="24"/>
                <w:highlight w:val="none"/>
                <w:lang w:val="en-US" w:eastAsia="zh-CN"/>
              </w:rPr>
              <w:t>产生的有机废气经集气罩收集后通过一套光催化氧化+活性炭吸附装置处理后由一根15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1</w:t>
            </w:r>
            <w:r>
              <w:rPr>
                <w:rFonts w:hint="eastAsia"/>
                <w:sz w:val="24"/>
              </w:rPr>
              <w:t>#排气筒排放</w:t>
            </w:r>
            <w:r>
              <w:rPr>
                <w:rFonts w:hint="eastAsia"/>
                <w:sz w:val="24"/>
                <w:lang w:eastAsia="zh-CN"/>
              </w:rPr>
              <w:t>、</w:t>
            </w:r>
            <w:r>
              <w:rPr>
                <w:rFonts w:hint="eastAsia"/>
                <w:sz w:val="24"/>
                <w:lang w:val="en-US" w:eastAsia="zh-CN"/>
              </w:rPr>
              <w:t>粘合工段产生的有机废气</w:t>
            </w:r>
            <w:r>
              <w:rPr>
                <w:rFonts w:hint="eastAsia"/>
                <w:sz w:val="24"/>
                <w:highlight w:val="none"/>
                <w:lang w:val="en-US" w:eastAsia="zh-CN"/>
              </w:rPr>
              <w:t>经密闭空间中集气罩收集整体换风后通过一套光催化氧化+活性炭吸附装置处理后由一根15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2</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本项目有组织废气排放及治理措施</w:t>
            </w:r>
            <w:r>
              <w:rPr>
                <w:rFonts w:hint="eastAsia"/>
                <w:sz w:val="24"/>
                <w:szCs w:val="24"/>
              </w:rPr>
              <w:t>对照表详</w:t>
            </w:r>
            <w:r>
              <w:rPr>
                <w:sz w:val="24"/>
                <w:szCs w:val="24"/>
              </w:rPr>
              <w:t>见表3-</w:t>
            </w:r>
            <w:r>
              <w:rPr>
                <w:rFonts w:hint="eastAsia"/>
                <w:sz w:val="24"/>
                <w:szCs w:val="24"/>
                <w:lang w:val="en-US" w:eastAsia="zh-CN"/>
              </w:rPr>
              <w:t>1</w:t>
            </w:r>
            <w:r>
              <w:rPr>
                <w:sz w:val="24"/>
                <w:szCs w:val="24"/>
              </w:rPr>
              <w:t>；有组织废气走向及监测点位见图3-</w:t>
            </w:r>
            <w:r>
              <w:rPr>
                <w:rFonts w:hint="eastAsia"/>
                <w:sz w:val="24"/>
                <w:szCs w:val="24"/>
              </w:rPr>
              <w:t>2</w:t>
            </w:r>
            <w:r>
              <w:rPr>
                <w:sz w:val="24"/>
                <w:szCs w:val="24"/>
              </w:rPr>
              <w:t>。</w:t>
            </w:r>
          </w:p>
          <w:p>
            <w:pPr>
              <w:spacing w:line="360" w:lineRule="auto"/>
              <w:jc w:val="center"/>
              <w:rPr>
                <w:rFonts w:hint="eastAsia" w:hAnsi="宋体"/>
                <w:b/>
                <w:sz w:val="24"/>
                <w:szCs w:val="24"/>
                <w:highlight w:val="none"/>
              </w:rPr>
            </w:pPr>
            <w:r>
              <w:rPr>
                <w:sz w:val="24"/>
              </w:rPr>
              <w:pict>
                <v:shape id="_x0000_s1034" o:spid="_x0000_s1034" o:spt="23" type="#_x0000_t23" style="position:absolute;left:0pt;margin-left:110.35pt;margin-top:23.55pt;height:17.25pt;width:17.35pt;z-index:251672576;mso-width-relative:page;mso-height-relative:page;" fillcolor="#FFFFFF" filled="t" stroked="t" coordsize="21600,21600" adj="5400">
                  <v:path/>
                  <v:fill on="t" color2="#FFFFFF" focussize="0,0"/>
                  <v:stroke color="#4F81BD"/>
                  <v:imagedata o:title=""/>
                  <o:lock v:ext="edit" aspectratio="f"/>
                  <v:textbox>
                    <w:txbxContent>
                      <w:p/>
                    </w:txbxContent>
                  </v:textbox>
                </v:shape>
              </w:pict>
            </w:r>
            <w:r>
              <w:rPr>
                <w:rFonts w:eastAsiaTheme="minorEastAsia"/>
                <w:sz w:val="24"/>
                <w:szCs w:val="24"/>
              </w:rPr>
              <w:pict>
                <v:rect id="_x0000_s1035" o:spid="_x0000_s1035" o:spt="1" style="position:absolute;left:0pt;margin-left:5.5pt;margin-top:20.4pt;height:36.5pt;width:94.2pt;z-index:251665408;mso-width-relative:page;mso-height-relative:page;" fillcolor="#FFFFFF" filled="t" stroked="t" coordsize="21600,21600">
                  <v:path/>
                  <v:fill on="t" color2="#FFFFFF"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注塑</w:t>
                        </w:r>
                        <w:r>
                          <w:rPr>
                            <w:rFonts w:hint="eastAsia"/>
                          </w:rPr>
                          <w:t>废气</w:t>
                        </w:r>
                        <w:r>
                          <w:rPr>
                            <w:rFonts w:hint="eastAsia"/>
                            <w:lang w:val="en-US" w:eastAsia="zh-CN"/>
                          </w:rPr>
                          <w:t>经集气罩收集后</w:t>
                        </w:r>
                      </w:p>
                    </w:txbxContent>
                  </v:textbox>
                </v:rect>
              </w:pict>
            </w:r>
          </w:p>
          <w:p>
            <w:pPr>
              <w:spacing w:line="360" w:lineRule="auto"/>
              <w:jc w:val="center"/>
              <w:rPr>
                <w:rFonts w:hint="eastAsia" w:hAnsi="宋体"/>
                <w:b/>
                <w:sz w:val="24"/>
                <w:szCs w:val="24"/>
                <w:highlight w:val="none"/>
              </w:rPr>
            </w:pPr>
            <w:r>
              <w:rPr>
                <w:sz w:val="24"/>
              </w:rPr>
              <w:pict>
                <v:shape id="_x0000_s1036" o:spid="_x0000_s1036" o:spt="23" type="#_x0000_t23" style="position:absolute;left:0pt;margin-left:305.2pt;margin-top:2pt;height:17.25pt;width:17.35pt;z-index:251670528;mso-width-relative:page;mso-height-relative:page;" fillcolor="#FFFFFF" filled="t" stroked="t" coordsize="21600,21600" adj="5400">
                  <v:path/>
                  <v:fill on="t" color2="#FFFFFF" focussize="0,0"/>
                  <v:stroke color="#4F81BD"/>
                  <v:imagedata o:title=""/>
                  <o:lock v:ext="edit" aspectratio="f"/>
                  <v:textbox>
                    <w:txbxContent>
                      <w:p/>
                    </w:txbxContent>
                  </v:textbox>
                </v:shape>
              </w:pict>
            </w:r>
            <w:r>
              <w:rPr>
                <w:rFonts w:eastAsiaTheme="minorEastAsia"/>
                <w:sz w:val="24"/>
                <w:szCs w:val="24"/>
              </w:rPr>
              <w:pict>
                <v:shape id="_x0000_s1037" o:spid="_x0000_s1037" o:spt="32" type="#_x0000_t32" style="position:absolute;left:0pt;margin-left:298.2pt;margin-top:20.65pt;height:0pt;width:36.1pt;z-index:251668480;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rect id="_x0000_s1038" o:spid="_x0000_s1038" o:spt="1" style="position:absolute;left:0pt;margin-left:334.2pt;margin-top:5.05pt;height:26.1pt;width:112.4pt;z-index:251669504;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rPr>
                          <w:t>1</w:t>
                        </w:r>
                        <w:r>
                          <w:rPr>
                            <w:rFonts w:hint="eastAsia"/>
                            <w:b/>
                            <w:bCs/>
                          </w:rPr>
                          <w:t>#</w:t>
                        </w:r>
                        <w:r>
                          <w:rPr>
                            <w:rFonts w:hint="eastAsia"/>
                          </w:rPr>
                          <w:t>排气筒排放</w:t>
                        </w:r>
                      </w:p>
                    </w:txbxContent>
                  </v:textbox>
                </v:rect>
              </w:pict>
            </w:r>
            <w:r>
              <w:rPr>
                <w:rFonts w:eastAsiaTheme="minorEastAsia"/>
                <w:sz w:val="24"/>
                <w:szCs w:val="24"/>
              </w:rPr>
              <w:pict>
                <v:rect id="_x0000_s1039" o:spid="_x0000_s1039" o:spt="1" style="position:absolute;left:0pt;margin-left:141.2pt;margin-top:2.85pt;height:28.3pt;width:156.3pt;z-index:25166745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光催化氧化+活性炭吸附装置</w:t>
                        </w:r>
                      </w:p>
                    </w:txbxContent>
                  </v:textbox>
                </v:rect>
              </w:pict>
            </w:r>
            <w:r>
              <w:rPr>
                <w:rFonts w:eastAsiaTheme="minorEastAsia"/>
                <w:sz w:val="24"/>
                <w:szCs w:val="24"/>
              </w:rPr>
              <w:pict>
                <v:shape id="_x0000_s1040" o:spid="_x0000_s1040" o:spt="32" type="#_x0000_t32" style="position:absolute;left:0pt;margin-left:101.2pt;margin-top:18.4pt;height:0pt;width:39.45pt;z-index:251666432;mso-width-relative:page;mso-height-relative:page;" o:connectortype="straight" filled="f" coordsize="21600,21600">
                  <v:path arrowok="t"/>
                  <v:fill on="f" focussize="0,0"/>
                  <v:stroke endarrow="block"/>
                  <v:imagedata o:title=""/>
                  <o:lock v:ext="edit"/>
                </v:shape>
              </w:pict>
            </w:r>
          </w:p>
          <w:p>
            <w:pPr>
              <w:spacing w:line="360" w:lineRule="auto"/>
              <w:jc w:val="left"/>
              <w:rPr>
                <w:rFonts w:hint="eastAsia"/>
                <w:b/>
                <w:bCs/>
                <w:sz w:val="24"/>
                <w:szCs w:val="24"/>
                <w:lang w:val="en-US" w:eastAsia="zh-CN"/>
              </w:rPr>
            </w:pPr>
          </w:p>
          <w:p>
            <w:pPr>
              <w:spacing w:line="360" w:lineRule="auto"/>
              <w:ind w:firstLine="6480" w:firstLineChars="2700"/>
              <w:jc w:val="left"/>
              <w:rPr>
                <w:rFonts w:hint="eastAsia"/>
                <w:b/>
                <w:bCs/>
                <w:sz w:val="21"/>
                <w:szCs w:val="21"/>
                <w:lang w:val="en-US" w:eastAsia="zh-CN"/>
              </w:rPr>
            </w:pPr>
            <w:r>
              <w:rPr>
                <w:rFonts w:eastAsiaTheme="minorEastAsia"/>
                <w:sz w:val="24"/>
                <w:szCs w:val="24"/>
              </w:rPr>
              <w:pict>
                <v:rect id="_x0000_s1041" o:spid="_x0000_s1041" o:spt="1" style="position:absolute;left:0pt;margin-left:6.9pt;margin-top:10.3pt;height:53.95pt;width:94.2pt;z-index:251674624;mso-width-relative:page;mso-height-relative:page;" fillcolor="#FFFFFF" filled="t" stroked="t" coordsize="21600,21600">
                  <v:path/>
                  <v:fill on="t" color2="#FFFFFF"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粘合</w:t>
                        </w:r>
                        <w:r>
                          <w:rPr>
                            <w:rFonts w:hint="eastAsia"/>
                          </w:rPr>
                          <w:t>废气</w:t>
                        </w:r>
                        <w:r>
                          <w:rPr>
                            <w:rFonts w:hint="eastAsia"/>
                            <w:lang w:val="en-US" w:eastAsia="zh-CN"/>
                          </w:rPr>
                          <w:t>经密闭空间中集气罩收集整体换风</w:t>
                        </w:r>
                      </w:p>
                    </w:txbxContent>
                  </v:textbox>
                </v:rect>
              </w:pict>
            </w:r>
            <w:r>
              <w:rPr>
                <w:sz w:val="24"/>
              </w:rPr>
              <w:pict>
                <v:shape id="_x0000_s1042" o:spid="_x0000_s1042" o:spt="23" type="#_x0000_t23" style="position:absolute;left:0pt;margin-left:110.95pt;margin-top:16.8pt;height:17.25pt;width:17.35pt;z-index:251680768;mso-width-relative:page;mso-height-relative:page;" fillcolor="#FFFFFF" filled="t" stroked="t" coordsize="21600,21600" adj="5400">
                  <v:path/>
                  <v:fill on="t" color2="#FFFFFF" focussize="0,0"/>
                  <v:stroke color="#4F81BD"/>
                  <v:imagedata o:title=""/>
                  <o:lock v:ext="edit" aspectratio="f"/>
                  <v:textbox>
                    <w:txbxContent>
                      <w:p/>
                    </w:txbxContent>
                  </v:textbox>
                </v:shape>
              </w:pict>
            </w:r>
            <w:r>
              <w:rPr>
                <w:sz w:val="24"/>
              </w:rPr>
              <w:pict>
                <v:shape id="_x0000_s1043" o:spid="_x0000_s1043" o:spt="23" type="#_x0000_t23" style="position:absolute;left:0pt;margin-left:305.35pt;margin-top:17.4pt;height:17.25pt;width:17.35pt;z-index:251679744;mso-width-relative:page;mso-height-relative:page;" fillcolor="#FFFFFF" filled="t" stroked="t" coordsize="21600,21600" adj="5400">
                  <v:path/>
                  <v:fill on="t" color2="#FFFFFF" focussize="0,0"/>
                  <v:stroke color="#4F81BD"/>
                  <v:imagedata o:title=""/>
                  <o:lock v:ext="edit" aspectratio="f"/>
                  <v:textbox>
                    <w:txbxContent>
                      <w:p/>
                    </w:txbxContent>
                  </v:textbox>
                </v:shape>
              </w:pict>
            </w:r>
            <w:r>
              <w:rPr>
                <w:rFonts w:eastAsiaTheme="minorEastAsia"/>
                <w:sz w:val="24"/>
                <w:szCs w:val="24"/>
              </w:rPr>
              <w:pict>
                <v:rect id="_x0000_s1044" o:spid="_x0000_s1044" o:spt="1" style="position:absolute;left:0pt;margin-left:334.95pt;margin-top:20.45pt;height:26.1pt;width:112.4pt;z-index:251678720;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lang w:val="en-US" w:eastAsia="zh-CN"/>
                          </w:rPr>
                          <w:t>2</w:t>
                        </w:r>
                        <w:r>
                          <w:rPr>
                            <w:rFonts w:hint="eastAsia"/>
                            <w:b/>
                            <w:bCs/>
                          </w:rPr>
                          <w:t>#</w:t>
                        </w:r>
                        <w:r>
                          <w:rPr>
                            <w:rFonts w:hint="eastAsia"/>
                          </w:rPr>
                          <w:t>排气筒排放</w:t>
                        </w:r>
                      </w:p>
                    </w:txbxContent>
                  </v:textbox>
                </v:rect>
              </w:pict>
            </w:r>
            <w:r>
              <w:rPr>
                <w:rFonts w:eastAsiaTheme="minorEastAsia"/>
                <w:sz w:val="24"/>
                <w:szCs w:val="24"/>
              </w:rPr>
              <w:pict>
                <v:rect id="_x0000_s1045" o:spid="_x0000_s1045" o:spt="1" style="position:absolute;left:0pt;margin-left:141.95pt;margin-top:18.25pt;height:28.3pt;width:156.3pt;z-index:251676672;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光催化氧化+活性炭吸附装置</w:t>
                        </w:r>
                      </w:p>
                    </w:txbxContent>
                  </v:textbox>
                </v:rect>
              </w:pict>
            </w:r>
          </w:p>
          <w:p>
            <w:pPr>
              <w:spacing w:line="360" w:lineRule="auto"/>
              <w:ind w:firstLine="6480" w:firstLineChars="2700"/>
              <w:jc w:val="left"/>
              <w:rPr>
                <w:rFonts w:hint="eastAsia"/>
                <w:b/>
                <w:bCs/>
                <w:sz w:val="21"/>
                <w:szCs w:val="21"/>
                <w:lang w:val="en-US" w:eastAsia="zh-CN"/>
              </w:rPr>
            </w:pPr>
            <w:r>
              <w:rPr>
                <w:rFonts w:eastAsiaTheme="minorEastAsia"/>
                <w:sz w:val="24"/>
                <w:szCs w:val="24"/>
              </w:rPr>
              <w:pict>
                <v:shape id="_x0000_s1046" o:spid="_x0000_s1046" o:spt="32" type="#_x0000_t32" style="position:absolute;left:0pt;margin-left:298.35pt;margin-top:10.85pt;height:0pt;width:36.1pt;z-index:251677696;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shape id="_x0000_s1047" o:spid="_x0000_s1047" o:spt="32" type="#_x0000_t32" style="position:absolute;left:0pt;margin-left:101.95pt;margin-top:9.85pt;height:0pt;width:39.45pt;z-index:251675648;mso-width-relative:page;mso-height-relative:page;" o:connectortype="straight" filled="f" coordsize="21600,21600">
                  <v:path arrowok="t"/>
                  <v:fill on="f" focussize="0,0"/>
                  <v:stroke endarrow="block"/>
                  <v:imagedata o:title=""/>
                  <o:lock v:ext="edit"/>
                </v:shape>
              </w:pict>
            </w:r>
          </w:p>
          <w:p>
            <w:pPr>
              <w:spacing w:line="360" w:lineRule="auto"/>
              <w:jc w:val="left"/>
              <w:rPr>
                <w:rFonts w:hint="eastAsia"/>
                <w:b/>
                <w:bCs/>
                <w:sz w:val="21"/>
                <w:szCs w:val="21"/>
                <w:lang w:val="en-US" w:eastAsia="zh-CN"/>
              </w:rPr>
            </w:pPr>
          </w:p>
          <w:p>
            <w:pPr>
              <w:spacing w:line="360" w:lineRule="auto"/>
              <w:ind w:firstLine="6480" w:firstLineChars="2700"/>
              <w:jc w:val="left"/>
              <w:rPr>
                <w:rFonts w:hint="eastAsia"/>
                <w:b/>
                <w:bCs/>
                <w:sz w:val="21"/>
                <w:szCs w:val="21"/>
              </w:rPr>
            </w:pPr>
            <w:r>
              <w:rPr>
                <w:sz w:val="24"/>
              </w:rPr>
              <w:pict>
                <v:shape id="_x0000_s1048" o:spid="_x0000_s1048" o:spt="23" type="#_x0000_t23" style="position:absolute;left:0pt;margin-left:355.95pt;margin-top:3.6pt;height:17.25pt;width:17.35pt;z-index:251671552;mso-width-relative:page;mso-height-relative:page;" fillcolor="#FFFFFF" filled="t" stroked="t" coordsize="21600,21600" adj="5400">
                  <v:path/>
                  <v:fill on="t" color2="#FFFFFF" focussize="0,0"/>
                  <v:stroke color="#4F81BD"/>
                  <v:imagedata o:title=""/>
                  <o:lock v:ext="edit" aspectratio="f"/>
                </v:shape>
              </w:pict>
            </w:r>
            <w:r>
              <w:rPr>
                <w:rFonts w:hint="eastAsia"/>
                <w:b/>
                <w:bCs/>
                <w:sz w:val="21"/>
                <w:szCs w:val="21"/>
                <w:lang w:val="en-US" w:eastAsia="zh-CN"/>
              </w:rPr>
              <w:t>图例：    废气监测点位</w:t>
            </w:r>
          </w:p>
          <w:p>
            <w:pPr>
              <w:spacing w:line="360" w:lineRule="auto"/>
              <w:jc w:val="center"/>
              <w:rPr>
                <w:rFonts w:hint="eastAsia" w:eastAsia="宋体"/>
                <w:b/>
                <w:bCs/>
                <w:sz w:val="21"/>
                <w:szCs w:val="21"/>
                <w:lang w:eastAsia="zh-CN"/>
              </w:rPr>
            </w:pPr>
            <w:r>
              <w:rPr>
                <w:rFonts w:hint="eastAsia"/>
                <w:b/>
                <w:bCs/>
                <w:sz w:val="21"/>
                <w:szCs w:val="21"/>
              </w:rPr>
              <w:t>图3-2有组织废气处理流程图</w:t>
            </w:r>
            <w:r>
              <w:rPr>
                <w:rFonts w:hint="eastAsia"/>
                <w:b/>
                <w:bCs/>
                <w:sz w:val="21"/>
                <w:szCs w:val="21"/>
                <w:lang w:eastAsia="zh-CN"/>
              </w:rPr>
              <w:t>及监测点位</w:t>
            </w:r>
          </w:p>
          <w:p>
            <w:pPr>
              <w:spacing w:line="500" w:lineRule="exact"/>
              <w:jc w:val="both"/>
              <w:rPr>
                <w:b/>
                <w:sz w:val="24"/>
                <w:szCs w:val="24"/>
              </w:rPr>
            </w:pPr>
          </w:p>
          <w:p>
            <w:pPr>
              <w:spacing w:line="500" w:lineRule="exact"/>
              <w:jc w:val="center"/>
              <w:rPr>
                <w:b/>
                <w:sz w:val="24"/>
                <w:szCs w:val="24"/>
              </w:rPr>
            </w:pPr>
          </w:p>
          <w:p>
            <w:pPr>
              <w:spacing w:line="500" w:lineRule="exact"/>
              <w:jc w:val="center"/>
              <w:rPr>
                <w:b/>
                <w:sz w:val="24"/>
                <w:szCs w:val="24"/>
              </w:rPr>
            </w:pPr>
          </w:p>
          <w:p>
            <w:pPr>
              <w:spacing w:line="500" w:lineRule="exact"/>
              <w:jc w:val="center"/>
              <w:rPr>
                <w:b/>
                <w:sz w:val="24"/>
                <w:szCs w:val="24"/>
              </w:rPr>
            </w:pPr>
            <w:r>
              <w:rPr>
                <w:b/>
                <w:sz w:val="24"/>
                <w:szCs w:val="24"/>
              </w:rPr>
              <w:t>3-</w:t>
            </w:r>
            <w:r>
              <w:rPr>
                <w:rFonts w:hint="eastAsia"/>
                <w:b/>
                <w:sz w:val="24"/>
                <w:szCs w:val="24"/>
                <w:lang w:val="en-US" w:eastAsia="zh-CN"/>
              </w:rPr>
              <w:t>1</w:t>
            </w:r>
            <w:r>
              <w:rPr>
                <w:b/>
                <w:sz w:val="24"/>
                <w:szCs w:val="24"/>
              </w:rPr>
              <w:t xml:space="preserve"> 废气排放及治理措施</w:t>
            </w:r>
            <w:r>
              <w:rPr>
                <w:rFonts w:hint="eastAsia"/>
                <w:b/>
                <w:sz w:val="24"/>
                <w:szCs w:val="24"/>
              </w:rPr>
              <w:t>对照</w:t>
            </w:r>
            <w:r>
              <w:rPr>
                <w:b/>
                <w:sz w:val="24"/>
                <w:szCs w:val="24"/>
              </w:rPr>
              <w:t>表</w:t>
            </w:r>
          </w:p>
          <w:tbl>
            <w:tblPr>
              <w:tblStyle w:val="8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324"/>
              <w:gridCol w:w="1015"/>
              <w:gridCol w:w="1849"/>
              <w:gridCol w:w="991"/>
              <w:gridCol w:w="1183"/>
              <w:gridCol w:w="17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75" w:type="pct"/>
                  <w:vMerge w:val="restart"/>
                  <w:tcBorders>
                    <w:tl2br w:val="nil"/>
                    <w:tr2bl w:val="nil"/>
                  </w:tcBorders>
                  <w:vAlign w:val="center"/>
                </w:tcPr>
                <w:p>
                  <w:pPr>
                    <w:jc w:val="center"/>
                    <w:rPr>
                      <w:rFonts w:eastAsiaTheme="minorEastAsia"/>
                      <w:szCs w:val="21"/>
                    </w:rPr>
                  </w:pPr>
                  <w:r>
                    <w:rPr>
                      <w:rFonts w:eastAsiaTheme="minorEastAsia"/>
                      <w:szCs w:val="21"/>
                    </w:rPr>
                    <w:t>污染源</w:t>
                  </w:r>
                </w:p>
              </w:tc>
              <w:tc>
                <w:tcPr>
                  <w:tcW w:w="2337" w:type="pct"/>
                  <w:gridSpan w:val="3"/>
                  <w:tcBorders>
                    <w:tl2br w:val="nil"/>
                    <w:tr2bl w:val="nil"/>
                  </w:tcBorders>
                  <w:vAlign w:val="center"/>
                </w:tcPr>
                <w:p>
                  <w:pPr>
                    <w:jc w:val="center"/>
                    <w:rPr>
                      <w:rFonts w:eastAsiaTheme="minorEastAsia"/>
                      <w:szCs w:val="21"/>
                    </w:rPr>
                  </w:pPr>
                  <w:r>
                    <w:rPr>
                      <w:rFonts w:eastAsiaTheme="minorEastAsia"/>
                      <w:szCs w:val="21"/>
                    </w:rPr>
                    <w:t>环评及批复要求</w:t>
                  </w:r>
                </w:p>
              </w:tc>
              <w:tc>
                <w:tcPr>
                  <w:tcW w:w="2186" w:type="pct"/>
                  <w:gridSpan w:val="3"/>
                  <w:tcBorders>
                    <w:tl2br w:val="nil"/>
                    <w:tr2bl w:val="nil"/>
                  </w:tcBorders>
                  <w:vAlign w:val="center"/>
                </w:tcPr>
                <w:p>
                  <w:pPr>
                    <w:jc w:val="center"/>
                    <w:rPr>
                      <w:rFonts w:eastAsiaTheme="minorEastAsia"/>
                      <w:szCs w:val="21"/>
                    </w:rPr>
                  </w:pPr>
                  <w:r>
                    <w:rPr>
                      <w:rFonts w:eastAsiaTheme="minorEastAsia"/>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475" w:type="pct"/>
                  <w:vMerge w:val="continue"/>
                  <w:tcBorders>
                    <w:tl2br w:val="nil"/>
                    <w:tr2bl w:val="nil"/>
                  </w:tcBorders>
                  <w:vAlign w:val="center"/>
                </w:tcPr>
                <w:p>
                  <w:pPr>
                    <w:jc w:val="center"/>
                    <w:rPr>
                      <w:rFonts w:eastAsiaTheme="minorEastAsia"/>
                      <w:szCs w:val="21"/>
                    </w:rPr>
                  </w:pPr>
                </w:p>
              </w:tc>
              <w:tc>
                <w:tcPr>
                  <w:tcW w:w="739"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566" w:type="pct"/>
                  <w:tcBorders>
                    <w:tl2br w:val="nil"/>
                    <w:tr2bl w:val="nil"/>
                  </w:tcBorders>
                  <w:vAlign w:val="center"/>
                </w:tcPr>
                <w:p>
                  <w:pPr>
                    <w:rPr>
                      <w:rFonts w:eastAsiaTheme="minorEastAsia"/>
                      <w:szCs w:val="21"/>
                    </w:rPr>
                  </w:pPr>
                  <w:r>
                    <w:rPr>
                      <w:rFonts w:eastAsiaTheme="minorEastAsia"/>
                      <w:szCs w:val="21"/>
                    </w:rPr>
                    <w:t>废气</w:t>
                  </w:r>
                  <w:r>
                    <w:rPr>
                      <w:rFonts w:hint="eastAsia" w:eastAsiaTheme="minorEastAsia"/>
                      <w:szCs w:val="21"/>
                      <w:lang w:eastAsia="zh-CN"/>
                    </w:rPr>
                    <w:t>处理规模</w:t>
                  </w:r>
                  <w:r>
                    <w:rPr>
                      <w:rFonts w:hint="eastAsia" w:eastAsiaTheme="minorEastAsia"/>
                      <w:szCs w:val="21"/>
                      <w:lang w:val="en-US" w:eastAsia="zh-CN"/>
                    </w:rPr>
                    <w:t xml:space="preserve">  </w:t>
                  </w:r>
                  <w:r>
                    <w:rPr>
                      <w:rFonts w:eastAsiaTheme="minorEastAsia"/>
                      <w:szCs w:val="21"/>
                    </w:rPr>
                    <w:t>（m</w:t>
                  </w:r>
                  <w:r>
                    <w:rPr>
                      <w:rFonts w:eastAsiaTheme="minorEastAsia"/>
                      <w:szCs w:val="21"/>
                      <w:vertAlign w:val="superscript"/>
                    </w:rPr>
                    <w:t>3</w:t>
                  </w:r>
                  <w:r>
                    <w:rPr>
                      <w:rFonts w:eastAsiaTheme="minorEastAsia"/>
                      <w:szCs w:val="21"/>
                    </w:rPr>
                    <w:t>/h）</w:t>
                  </w:r>
                </w:p>
              </w:tc>
              <w:tc>
                <w:tcPr>
                  <w:tcW w:w="1032"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c>
                <w:tcPr>
                  <w:tcW w:w="553"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660" w:type="pct"/>
                  <w:tcBorders>
                    <w:tl2br w:val="nil"/>
                    <w:tr2bl w:val="nil"/>
                  </w:tcBorders>
                  <w:vAlign w:val="center"/>
                </w:tcPr>
                <w:p>
                  <w:pPr>
                    <w:jc w:val="center"/>
                    <w:rPr>
                      <w:rFonts w:eastAsiaTheme="minorEastAsia"/>
                      <w:szCs w:val="21"/>
                    </w:rPr>
                  </w:pPr>
                  <w:r>
                    <w:rPr>
                      <w:rFonts w:eastAsiaTheme="minorEastAsia"/>
                      <w:szCs w:val="21"/>
                    </w:rPr>
                    <w:t>废气量（m</w:t>
                  </w:r>
                  <w:r>
                    <w:rPr>
                      <w:rFonts w:eastAsiaTheme="minorEastAsia"/>
                      <w:szCs w:val="21"/>
                      <w:vertAlign w:val="superscript"/>
                    </w:rPr>
                    <w:t>3</w:t>
                  </w:r>
                  <w:r>
                    <w:rPr>
                      <w:rFonts w:eastAsiaTheme="minorEastAsia"/>
                      <w:szCs w:val="21"/>
                    </w:rPr>
                    <w:t>/h）</w:t>
                  </w:r>
                </w:p>
              </w:tc>
              <w:tc>
                <w:tcPr>
                  <w:tcW w:w="973" w:type="pct"/>
                  <w:tcBorders>
                    <w:tl2br w:val="nil"/>
                    <w:tr2bl w:val="nil"/>
                  </w:tcBorders>
                  <w:vAlign w:val="center"/>
                </w:tcPr>
                <w:p>
                  <w:pPr>
                    <w:jc w:val="center"/>
                    <w:rPr>
                      <w:rFonts w:eastAsiaTheme="minorEastAsia"/>
                      <w:szCs w:val="21"/>
                    </w:rPr>
                  </w:pPr>
                  <w:r>
                    <w:rPr>
                      <w:rFonts w:eastAsiaTheme="minorEastAsia"/>
                      <w:szCs w:val="21"/>
                    </w:rPr>
                    <w:t>处理设施及排放</w:t>
                  </w:r>
                </w:p>
                <w:p>
                  <w:pPr>
                    <w:jc w:val="center"/>
                    <w:rPr>
                      <w:rFonts w:eastAsiaTheme="minorEastAsia"/>
                      <w:szCs w:val="21"/>
                    </w:rPr>
                  </w:pPr>
                  <w:r>
                    <w:rPr>
                      <w:rFonts w:eastAsiaTheme="minorEastAsia"/>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75"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val="en-US" w:eastAsia="zh-CN"/>
                    </w:rPr>
                    <w:t>注塑</w:t>
                  </w:r>
                  <w:r>
                    <w:rPr>
                      <w:rFonts w:hint="eastAsia" w:eastAsiaTheme="minorEastAsia"/>
                      <w:szCs w:val="21"/>
                      <w:lang w:eastAsia="zh-CN"/>
                    </w:rPr>
                    <w:t>废气</w:t>
                  </w:r>
                </w:p>
              </w:tc>
              <w:tc>
                <w:tcPr>
                  <w:tcW w:w="739"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eastAsia="zh-CN"/>
                    </w:rPr>
                    <w:t>非甲烷总烃</w:t>
                  </w:r>
                </w:p>
              </w:tc>
              <w:tc>
                <w:tcPr>
                  <w:tcW w:w="566"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15000</w:t>
                  </w:r>
                </w:p>
              </w:tc>
              <w:tc>
                <w:tcPr>
                  <w:tcW w:w="1032"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光氧催化+活性炭吸附装置+15m高排气筒（1#）</w:t>
                  </w:r>
                </w:p>
              </w:tc>
              <w:tc>
                <w:tcPr>
                  <w:tcW w:w="553" w:type="pct"/>
                  <w:tcBorders>
                    <w:tl2br w:val="nil"/>
                    <w:tr2bl w:val="nil"/>
                  </w:tcBorders>
                  <w:vAlign w:val="center"/>
                </w:tcPr>
                <w:p>
                  <w:pPr>
                    <w:jc w:val="center"/>
                    <w:rPr>
                      <w:rFonts w:eastAsiaTheme="minorEastAsia"/>
                      <w:szCs w:val="21"/>
                    </w:rPr>
                  </w:pPr>
                  <w:r>
                    <w:rPr>
                      <w:rFonts w:hint="eastAsia" w:eastAsiaTheme="minorEastAsia"/>
                      <w:szCs w:val="21"/>
                      <w:lang w:eastAsia="zh-CN"/>
                    </w:rPr>
                    <w:t>非甲烷总烃</w:t>
                  </w:r>
                </w:p>
              </w:tc>
              <w:tc>
                <w:tcPr>
                  <w:tcW w:w="660" w:type="pct"/>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73" w:type="pct"/>
                  <w:tcBorders>
                    <w:tl2br w:val="nil"/>
                    <w:tr2bl w:val="nil"/>
                  </w:tcBorders>
                  <w:vAlign w:val="center"/>
                </w:tcPr>
                <w:p>
                  <w:pPr>
                    <w:jc w:val="center"/>
                    <w:rPr>
                      <w:rFonts w:hint="default" w:eastAsiaTheme="minorEastAsia"/>
                      <w:szCs w:val="21"/>
                      <w:highlight w:val="none"/>
                      <w:lang w:val="en-US" w:eastAsia="zh-CN"/>
                    </w:rPr>
                  </w:pPr>
                  <w:r>
                    <w:rPr>
                      <w:rFonts w:hint="eastAsia" w:eastAsiaTheme="minorEastAsia"/>
                      <w:szCs w:val="21"/>
                      <w:highlight w:val="none"/>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75"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粘合废气</w:t>
                  </w:r>
                </w:p>
              </w:tc>
              <w:tc>
                <w:tcPr>
                  <w:tcW w:w="739"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eastAsia="zh-CN"/>
                    </w:rPr>
                    <w:t>非甲烷总烃</w:t>
                  </w:r>
                </w:p>
              </w:tc>
              <w:tc>
                <w:tcPr>
                  <w:tcW w:w="566"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15000</w:t>
                  </w:r>
                </w:p>
              </w:tc>
              <w:tc>
                <w:tcPr>
                  <w:tcW w:w="1032" w:type="pct"/>
                  <w:tcBorders>
                    <w:tl2br w:val="nil"/>
                    <w:tr2bl w:val="nil"/>
                  </w:tcBorders>
                  <w:vAlign w:val="center"/>
                </w:tcPr>
                <w:p>
                  <w:pPr>
                    <w:jc w:val="center"/>
                    <w:rPr>
                      <w:rFonts w:hint="eastAsia" w:eastAsiaTheme="minorEastAsia"/>
                      <w:szCs w:val="21"/>
                      <w:lang w:val="en-US" w:eastAsia="zh-CN"/>
                    </w:rPr>
                  </w:pPr>
                  <w:r>
                    <w:rPr>
                      <w:rFonts w:hint="eastAsia" w:eastAsiaTheme="minorEastAsia"/>
                      <w:szCs w:val="21"/>
                      <w:lang w:val="en-US" w:eastAsia="zh-CN"/>
                    </w:rPr>
                    <w:t>光氧催化+活性炭吸附装置+15m高排气筒（2#）</w:t>
                  </w:r>
                </w:p>
              </w:tc>
              <w:tc>
                <w:tcPr>
                  <w:tcW w:w="991" w:type="dxa"/>
                  <w:tcBorders>
                    <w:tl2br w:val="nil"/>
                    <w:tr2bl w:val="nil"/>
                  </w:tcBorders>
                  <w:vAlign w:val="center"/>
                </w:tcPr>
                <w:p>
                  <w:pPr>
                    <w:jc w:val="center"/>
                    <w:rPr>
                      <w:rFonts w:hint="eastAsia" w:eastAsiaTheme="minorEastAsia"/>
                      <w:szCs w:val="21"/>
                      <w:lang w:eastAsia="zh-CN"/>
                    </w:rPr>
                  </w:pPr>
                  <w:r>
                    <w:rPr>
                      <w:rFonts w:hint="eastAsia" w:eastAsiaTheme="minorEastAsia"/>
                      <w:szCs w:val="21"/>
                      <w:lang w:eastAsia="zh-CN"/>
                    </w:rPr>
                    <w:t>非甲烷总烃</w:t>
                  </w:r>
                </w:p>
              </w:tc>
              <w:tc>
                <w:tcPr>
                  <w:tcW w:w="1183" w:type="dxa"/>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73" w:type="pct"/>
                  <w:tcBorders>
                    <w:tl2br w:val="nil"/>
                    <w:tr2bl w:val="nil"/>
                  </w:tcBorders>
                  <w:vAlign w:val="center"/>
                </w:tcPr>
                <w:p>
                  <w:pPr>
                    <w:jc w:val="center"/>
                    <w:rPr>
                      <w:rFonts w:hint="default" w:eastAsiaTheme="minorEastAsia"/>
                      <w:szCs w:val="21"/>
                      <w:highlight w:val="none"/>
                      <w:lang w:val="en-US" w:eastAsia="zh-CN"/>
                    </w:rPr>
                  </w:pPr>
                  <w:r>
                    <w:rPr>
                      <w:rFonts w:hint="eastAsia" w:eastAsiaTheme="minorEastAsia"/>
                      <w:szCs w:val="21"/>
                      <w:highlight w:val="none"/>
                      <w:lang w:val="en-US" w:eastAsia="zh-CN"/>
                    </w:rPr>
                    <w:t>与环评一致</w:t>
                  </w:r>
                </w:p>
              </w:tc>
            </w:tr>
          </w:tbl>
          <w:p>
            <w:pPr>
              <w:pStyle w:val="31"/>
              <w:ind w:left="0" w:leftChars="0" w:firstLine="422" w:firstLineChars="200"/>
              <w:rPr>
                <w:rFonts w:hint="eastAsia"/>
                <w:b/>
                <w:bCs/>
                <w:sz w:val="24"/>
              </w:rPr>
            </w:pPr>
            <w:r>
              <w:rPr>
                <w:rFonts w:hint="eastAsia"/>
                <w:b/>
                <w:bCs/>
                <w:sz w:val="21"/>
                <w:szCs w:val="21"/>
                <w:lang w:val="en-US" w:eastAsia="zh-CN"/>
              </w:rPr>
              <w:t>总结：</w:t>
            </w:r>
            <w:r>
              <w:rPr>
                <w:rFonts w:hint="eastAsia"/>
                <w:b/>
                <w:bCs/>
                <w:sz w:val="21"/>
                <w:szCs w:val="21"/>
                <w:lang w:eastAsia="zh-CN"/>
              </w:rPr>
              <w:t>经对照，</w:t>
            </w:r>
            <w:r>
              <w:rPr>
                <w:rFonts w:hint="default" w:ascii="Times New Roman" w:hAnsi="Times New Roman" w:eastAsia="宋体" w:cs="Times New Roman"/>
                <w:b/>
                <w:bCs/>
                <w:sz w:val="21"/>
                <w:szCs w:val="21"/>
                <w:lang w:eastAsia="zh-CN"/>
              </w:rPr>
              <w:t>本项目</w:t>
            </w:r>
            <w:r>
              <w:rPr>
                <w:rFonts w:hint="eastAsia" w:cs="Times New Roman"/>
                <w:b/>
                <w:bCs/>
                <w:sz w:val="21"/>
                <w:szCs w:val="21"/>
                <w:lang w:val="en-US" w:eastAsia="zh-CN"/>
              </w:rPr>
              <w:t>有组织</w:t>
            </w:r>
            <w:r>
              <w:rPr>
                <w:rFonts w:hint="default" w:ascii="Times New Roman" w:hAnsi="Times New Roman" w:eastAsia="宋体" w:cs="Times New Roman"/>
                <w:b/>
                <w:bCs/>
                <w:sz w:val="21"/>
                <w:szCs w:val="21"/>
                <w:lang w:eastAsia="zh-CN"/>
              </w:rPr>
              <w:t>废气收集及处理</w:t>
            </w:r>
            <w:r>
              <w:rPr>
                <w:rFonts w:hint="eastAsia" w:cs="Times New Roman"/>
                <w:b/>
                <w:bCs/>
                <w:sz w:val="21"/>
                <w:szCs w:val="21"/>
                <w:lang w:val="en-US" w:eastAsia="zh-CN"/>
              </w:rPr>
              <w:t>措施与</w:t>
            </w:r>
            <w:r>
              <w:rPr>
                <w:rFonts w:hint="eastAsia" w:cs="Times New Roman"/>
                <w:b/>
                <w:bCs/>
                <w:sz w:val="21"/>
                <w:szCs w:val="21"/>
                <w:lang w:eastAsia="zh-CN"/>
              </w:rPr>
              <w:t>环评</w:t>
            </w:r>
            <w:r>
              <w:rPr>
                <w:rFonts w:hint="eastAsia" w:cs="Times New Roman"/>
                <w:b/>
                <w:bCs/>
                <w:sz w:val="21"/>
                <w:szCs w:val="21"/>
                <w:lang w:val="en-US" w:eastAsia="zh-CN"/>
              </w:rPr>
              <w:t>相比较</w:t>
            </w:r>
            <w:r>
              <w:rPr>
                <w:rFonts w:hint="eastAsia" w:cs="Times New Roman"/>
                <w:b/>
                <w:bCs/>
                <w:sz w:val="21"/>
                <w:szCs w:val="21"/>
                <w:lang w:eastAsia="zh-CN"/>
              </w:rPr>
              <w:t>未发生变动。</w:t>
            </w:r>
          </w:p>
          <w:p>
            <w:pPr>
              <w:spacing w:line="360" w:lineRule="auto"/>
              <w:jc w:val="left"/>
              <w:rPr>
                <w:b/>
                <w:bCs/>
                <w:sz w:val="24"/>
              </w:rPr>
            </w:pPr>
            <w:r>
              <w:rPr>
                <w:rFonts w:hint="eastAsia"/>
                <w:b/>
                <w:bCs/>
                <w:sz w:val="24"/>
              </w:rPr>
              <w:t>2.2</w:t>
            </w:r>
            <w:r>
              <w:rPr>
                <w:b/>
                <w:bCs/>
                <w:sz w:val="24"/>
              </w:rPr>
              <w:t>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注塑废气、粘合废气</w:t>
            </w:r>
            <w:r>
              <w:rPr>
                <w:rFonts w:hint="eastAsia"/>
                <w:sz w:val="24"/>
              </w:rPr>
              <w:t>在车间内无组织排放。</w:t>
            </w:r>
          </w:p>
          <w:p>
            <w:pPr>
              <w:spacing w:line="360" w:lineRule="auto"/>
              <w:ind w:firstLine="482" w:firstLineChars="200"/>
              <w:jc w:val="center"/>
              <w:rPr>
                <w:b/>
                <w:bCs/>
                <w:sz w:val="24"/>
                <w:szCs w:val="24"/>
              </w:rPr>
            </w:pPr>
            <w:r>
              <w:rPr>
                <w:rFonts w:hint="eastAsia" w:hAnsi="宋体"/>
                <w:b/>
                <w:sz w:val="24"/>
                <w:szCs w:val="24"/>
              </w:rPr>
              <w:t>表3-</w:t>
            </w:r>
            <w:r>
              <w:rPr>
                <w:rFonts w:hint="eastAsia" w:hAnsi="宋体"/>
                <w:b/>
                <w:sz w:val="24"/>
                <w:szCs w:val="24"/>
                <w:lang w:val="en-US" w:eastAsia="zh-CN"/>
              </w:rPr>
              <w:t>2</w:t>
            </w:r>
            <w:r>
              <w:rPr>
                <w:rFonts w:hint="eastAsia" w:hAnsi="宋体"/>
                <w:b/>
                <w:sz w:val="24"/>
                <w:szCs w:val="24"/>
              </w:rPr>
              <w:t>本项目无组织废气治理措施一览表</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79"/>
              <w:gridCol w:w="1651"/>
              <w:gridCol w:w="1278"/>
              <w:gridCol w:w="1484"/>
              <w:gridCol w:w="1477"/>
              <w:gridCol w:w="148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14" w:hRule="atLeast"/>
                <w:jc w:val="center"/>
              </w:trPr>
              <w:tc>
                <w:tcPr>
                  <w:tcW w:w="881" w:type="pct"/>
                  <w:vMerge w:val="restart"/>
                  <w:vAlign w:val="center"/>
                </w:tcPr>
                <w:p>
                  <w:pPr>
                    <w:widowControl w:val="0"/>
                    <w:jc w:val="center"/>
                    <w:rPr>
                      <w:b/>
                      <w:color w:val="000000"/>
                      <w:szCs w:val="21"/>
                    </w:rPr>
                  </w:pPr>
                  <w:r>
                    <w:rPr>
                      <w:rFonts w:hint="eastAsia" w:hAnsi="宋体"/>
                      <w:b/>
                      <w:color w:val="000000"/>
                      <w:szCs w:val="21"/>
                    </w:rPr>
                    <w:t>污染源</w:t>
                  </w:r>
                </w:p>
              </w:tc>
              <w:tc>
                <w:tcPr>
                  <w:tcW w:w="921" w:type="pct"/>
                  <w:vMerge w:val="restart"/>
                  <w:vAlign w:val="center"/>
                </w:tcPr>
                <w:p>
                  <w:pPr>
                    <w:widowControl w:val="0"/>
                    <w:jc w:val="center"/>
                    <w:rPr>
                      <w:b/>
                      <w:color w:val="000000"/>
                      <w:szCs w:val="21"/>
                    </w:rPr>
                  </w:pPr>
                  <w:r>
                    <w:rPr>
                      <w:rFonts w:hint="eastAsia"/>
                      <w:b/>
                      <w:color w:val="000000"/>
                      <w:szCs w:val="21"/>
                    </w:rPr>
                    <w:t>污染物</w:t>
                  </w:r>
                </w:p>
              </w:tc>
              <w:tc>
                <w:tcPr>
                  <w:tcW w:w="1541" w:type="pct"/>
                  <w:gridSpan w:val="2"/>
                  <w:vAlign w:val="center"/>
                </w:tcPr>
                <w:p>
                  <w:pPr>
                    <w:widowControl w:val="0"/>
                    <w:jc w:val="center"/>
                    <w:rPr>
                      <w:b/>
                      <w:color w:val="000000"/>
                      <w:szCs w:val="21"/>
                    </w:rPr>
                  </w:pPr>
                  <w:r>
                    <w:rPr>
                      <w:rFonts w:hint="eastAsia"/>
                      <w:b/>
                      <w:color w:val="000000"/>
                      <w:szCs w:val="21"/>
                    </w:rPr>
                    <w:t>环评设计</w:t>
                  </w:r>
                </w:p>
              </w:tc>
              <w:tc>
                <w:tcPr>
                  <w:tcW w:w="1655" w:type="pct"/>
                  <w:gridSpan w:val="2"/>
                  <w:vAlign w:val="center"/>
                </w:tcPr>
                <w:p>
                  <w:pPr>
                    <w:widowControl w:val="0"/>
                    <w:jc w:val="center"/>
                    <w:rPr>
                      <w:b/>
                      <w:color w:val="000000"/>
                      <w:szCs w:val="21"/>
                    </w:rPr>
                  </w:pPr>
                  <w:r>
                    <w:rPr>
                      <w:rFonts w:hint="eastAsia"/>
                      <w:b/>
                      <w:color w:val="000000"/>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881" w:type="pct"/>
                  <w:vMerge w:val="continue"/>
                  <w:vAlign w:val="center"/>
                </w:tcPr>
                <w:p>
                  <w:pPr>
                    <w:widowControl w:val="0"/>
                    <w:jc w:val="center"/>
                    <w:rPr>
                      <w:rFonts w:hAnsi="宋体"/>
                      <w:b/>
                      <w:color w:val="000000"/>
                      <w:szCs w:val="21"/>
                    </w:rPr>
                  </w:pPr>
                </w:p>
              </w:tc>
              <w:tc>
                <w:tcPr>
                  <w:tcW w:w="921" w:type="pct"/>
                  <w:vMerge w:val="continue"/>
                  <w:vAlign w:val="center"/>
                </w:tcPr>
                <w:p>
                  <w:pPr>
                    <w:widowControl w:val="0"/>
                    <w:jc w:val="center"/>
                    <w:rPr>
                      <w:b/>
                      <w:color w:val="000000"/>
                      <w:szCs w:val="21"/>
                    </w:rPr>
                  </w:pPr>
                </w:p>
              </w:tc>
              <w:tc>
                <w:tcPr>
                  <w:tcW w:w="713" w:type="pct"/>
                  <w:vAlign w:val="center"/>
                </w:tcPr>
                <w:p>
                  <w:pPr>
                    <w:widowControl w:val="0"/>
                    <w:jc w:val="center"/>
                    <w:rPr>
                      <w:b/>
                      <w:color w:val="000000"/>
                      <w:szCs w:val="21"/>
                    </w:rPr>
                  </w:pPr>
                  <w:r>
                    <w:rPr>
                      <w:rFonts w:hint="eastAsia"/>
                      <w:b/>
                      <w:color w:val="000000"/>
                      <w:szCs w:val="21"/>
                    </w:rPr>
                    <w:t>排放方式</w:t>
                  </w:r>
                </w:p>
              </w:tc>
              <w:tc>
                <w:tcPr>
                  <w:tcW w:w="828" w:type="pct"/>
                  <w:vAlign w:val="center"/>
                </w:tcPr>
                <w:p>
                  <w:pPr>
                    <w:widowControl w:val="0"/>
                    <w:jc w:val="center"/>
                    <w:rPr>
                      <w:b/>
                      <w:color w:val="000000"/>
                      <w:szCs w:val="21"/>
                    </w:rPr>
                  </w:pPr>
                  <w:r>
                    <w:rPr>
                      <w:rFonts w:hint="eastAsia"/>
                      <w:b/>
                      <w:color w:val="000000"/>
                      <w:szCs w:val="21"/>
                    </w:rPr>
                    <w:t>防治措施</w:t>
                  </w:r>
                </w:p>
              </w:tc>
              <w:tc>
                <w:tcPr>
                  <w:tcW w:w="824" w:type="pct"/>
                  <w:vAlign w:val="center"/>
                </w:tcPr>
                <w:p>
                  <w:pPr>
                    <w:widowControl w:val="0"/>
                    <w:jc w:val="center"/>
                    <w:rPr>
                      <w:b/>
                      <w:color w:val="000000"/>
                      <w:szCs w:val="21"/>
                    </w:rPr>
                  </w:pPr>
                  <w:r>
                    <w:rPr>
                      <w:rFonts w:hint="eastAsia"/>
                      <w:b/>
                      <w:color w:val="000000"/>
                      <w:szCs w:val="21"/>
                    </w:rPr>
                    <w:t>排放方式</w:t>
                  </w:r>
                </w:p>
              </w:tc>
              <w:tc>
                <w:tcPr>
                  <w:tcW w:w="831" w:type="pct"/>
                  <w:vAlign w:val="center"/>
                </w:tcPr>
                <w:p>
                  <w:pPr>
                    <w:widowControl w:val="0"/>
                    <w:jc w:val="center"/>
                    <w:rPr>
                      <w:b/>
                      <w:color w:val="000000"/>
                      <w:szCs w:val="21"/>
                    </w:rPr>
                  </w:pPr>
                  <w:r>
                    <w:rPr>
                      <w:rFonts w:hint="eastAsia"/>
                      <w:b/>
                      <w:color w:val="000000"/>
                      <w:szCs w:val="21"/>
                    </w:rPr>
                    <w:t>防治措施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6" w:hRule="atLeast"/>
                <w:jc w:val="center"/>
              </w:trPr>
              <w:tc>
                <w:tcPr>
                  <w:tcW w:w="881" w:type="pct"/>
                  <w:vAlign w:val="center"/>
                </w:tcPr>
                <w:p>
                  <w:pPr>
                    <w:widowControl w:val="0"/>
                    <w:jc w:val="center"/>
                    <w:rPr>
                      <w:rFonts w:hint="default" w:eastAsia="宋体"/>
                      <w:color w:val="000000"/>
                      <w:szCs w:val="21"/>
                      <w:highlight w:val="yellow"/>
                      <w:lang w:val="en-US" w:eastAsia="zh-CN"/>
                    </w:rPr>
                  </w:pPr>
                  <w:r>
                    <w:rPr>
                      <w:rFonts w:hint="eastAsia"/>
                      <w:color w:val="000000"/>
                      <w:szCs w:val="21"/>
                      <w:highlight w:val="none"/>
                      <w:lang w:val="en-US" w:eastAsia="zh-CN"/>
                    </w:rPr>
                    <w:t>未捕集到的注塑废气、粘合废气</w:t>
                  </w:r>
                </w:p>
              </w:tc>
              <w:tc>
                <w:tcPr>
                  <w:tcW w:w="921" w:type="pct"/>
                  <w:vAlign w:val="center"/>
                </w:tcPr>
                <w:p>
                  <w:pPr>
                    <w:widowControl w:val="0"/>
                    <w:jc w:val="center"/>
                    <w:rPr>
                      <w:rFonts w:hint="eastAsia"/>
                      <w:color w:val="000000"/>
                      <w:szCs w:val="21"/>
                      <w:lang w:eastAsia="zh-CN"/>
                    </w:rPr>
                  </w:pPr>
                  <w:r>
                    <w:rPr>
                      <w:rFonts w:hint="eastAsia"/>
                      <w:color w:val="000000"/>
                      <w:szCs w:val="21"/>
                      <w:lang w:val="en-US" w:eastAsia="zh-CN"/>
                    </w:rPr>
                    <w:t>非甲烷总烃</w:t>
                  </w:r>
                </w:p>
              </w:tc>
              <w:tc>
                <w:tcPr>
                  <w:tcW w:w="713" w:type="pct"/>
                  <w:vAlign w:val="center"/>
                </w:tcPr>
                <w:p>
                  <w:pPr>
                    <w:widowControl w:val="0"/>
                    <w:ind w:left="-3169" w:leftChars="-1509" w:firstLine="3168" w:firstLineChars="1509"/>
                    <w:jc w:val="center"/>
                    <w:rPr>
                      <w:rFonts w:hint="eastAsia"/>
                      <w:color w:val="000000"/>
                      <w:szCs w:val="21"/>
                    </w:rPr>
                  </w:pPr>
                  <w:r>
                    <w:rPr>
                      <w:rFonts w:hint="eastAsia"/>
                      <w:color w:val="000000"/>
                      <w:szCs w:val="21"/>
                    </w:rPr>
                    <w:t>无组织排放</w:t>
                  </w:r>
                </w:p>
              </w:tc>
              <w:tc>
                <w:tcPr>
                  <w:tcW w:w="828" w:type="pct"/>
                  <w:vAlign w:val="center"/>
                </w:tcPr>
                <w:p>
                  <w:pPr>
                    <w:widowControl w:val="0"/>
                    <w:jc w:val="center"/>
                    <w:rPr>
                      <w:rFonts w:hint="default" w:eastAsia="宋体"/>
                      <w:color w:val="000000"/>
                      <w:szCs w:val="21"/>
                      <w:lang w:val="en-US" w:eastAsia="zh-CN"/>
                    </w:rPr>
                  </w:pPr>
                  <w:r>
                    <w:rPr>
                      <w:rFonts w:hint="eastAsia"/>
                      <w:color w:val="000000"/>
                      <w:szCs w:val="21"/>
                    </w:rPr>
                    <w:t>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bl>
          <w:p>
            <w:pPr>
              <w:spacing w:line="360" w:lineRule="auto"/>
              <w:ind w:firstLine="480" w:firstLineChars="200"/>
              <w:jc w:val="left"/>
              <w:rPr>
                <w:bCs/>
                <w:sz w:val="24"/>
                <w:szCs w:val="24"/>
              </w:rPr>
            </w:pPr>
            <w:r>
              <w:rPr>
                <w:rFonts w:hint="eastAsia"/>
                <w:bCs/>
                <w:sz w:val="24"/>
                <w:szCs w:val="24"/>
              </w:rPr>
              <w:t>3、噪声</w:t>
            </w:r>
          </w:p>
          <w:p>
            <w:pPr>
              <w:widowControl w:val="0"/>
              <w:autoSpaceDE w:val="0"/>
              <w:autoSpaceDN w:val="0"/>
              <w:adjustRightInd w:val="0"/>
              <w:spacing w:line="360" w:lineRule="auto"/>
              <w:ind w:firstLine="480" w:firstLineChars="200"/>
              <w:jc w:val="left"/>
              <w:rPr>
                <w:rFonts w:hAnsi="宋体"/>
                <w:b/>
                <w:sz w:val="24"/>
                <w:szCs w:val="24"/>
              </w:rPr>
            </w:pPr>
            <w:r>
              <w:rPr>
                <w:bCs/>
                <w:sz w:val="24"/>
                <w:szCs w:val="24"/>
              </w:rPr>
              <w:t>本项目的生产设备均</w:t>
            </w:r>
            <w:r>
              <w:rPr>
                <w:rFonts w:hint="eastAsia"/>
                <w:bCs/>
                <w:sz w:val="24"/>
                <w:szCs w:val="24"/>
              </w:rPr>
              <w:t>设</w:t>
            </w:r>
            <w:r>
              <w:rPr>
                <w:bCs/>
                <w:sz w:val="24"/>
                <w:szCs w:val="24"/>
              </w:rPr>
              <w:t>置在车间内，</w:t>
            </w:r>
            <w:r>
              <w:rPr>
                <w:rFonts w:hint="eastAsia" w:ascii="宋体" w:cs="宋体"/>
                <w:kern w:val="0"/>
                <w:sz w:val="24"/>
                <w:szCs w:val="24"/>
              </w:rPr>
              <w:t>主要噪声源为</w:t>
            </w:r>
            <w:r>
              <w:rPr>
                <w:rFonts w:hint="eastAsia" w:ascii="宋体" w:cs="宋体"/>
                <w:kern w:val="0"/>
                <w:sz w:val="24"/>
                <w:szCs w:val="24"/>
                <w:lang w:val="en-US" w:eastAsia="zh-CN"/>
              </w:rPr>
              <w:t>注塑机、贴边机、修边机</w:t>
            </w:r>
            <w:r>
              <w:rPr>
                <w:rFonts w:hint="eastAsia" w:ascii="宋体" w:cs="宋体"/>
                <w:kern w:val="0"/>
                <w:sz w:val="24"/>
                <w:szCs w:val="24"/>
                <w:lang w:eastAsia="zh-CN"/>
              </w:rPr>
              <w:t>等</w:t>
            </w:r>
            <w:r>
              <w:rPr>
                <w:rFonts w:hint="eastAsia" w:ascii="宋体" w:cs="宋体"/>
                <w:kern w:val="0"/>
                <w:sz w:val="24"/>
                <w:szCs w:val="24"/>
              </w:rPr>
              <w:t>运行及厂内其他公辅工程运行时产生的噪声</w:t>
            </w:r>
            <w:r>
              <w:rPr>
                <w:bCs/>
                <w:sz w:val="24"/>
                <w:szCs w:val="24"/>
              </w:rPr>
              <w:t>。</w:t>
            </w:r>
            <w:r>
              <w:rPr>
                <w:rFonts w:hint="eastAsia"/>
                <w:bCs/>
                <w:sz w:val="24"/>
                <w:szCs w:val="24"/>
                <w:lang w:eastAsia="zh-CN"/>
              </w:rPr>
              <w:t>该</w:t>
            </w:r>
            <w:r>
              <w:rPr>
                <w:rFonts w:hint="eastAsia"/>
                <w:bCs/>
                <w:sz w:val="24"/>
                <w:szCs w:val="24"/>
              </w:rPr>
              <w:t>公司通过</w:t>
            </w:r>
            <w:r>
              <w:rPr>
                <w:rFonts w:hint="eastAsia" w:ascii="宋体" w:cs="宋体"/>
                <w:kern w:val="0"/>
                <w:sz w:val="24"/>
                <w:szCs w:val="24"/>
              </w:rPr>
              <w:t>采取隔声、减振等防治措施</w:t>
            </w:r>
            <w:r>
              <w:rPr>
                <w:rFonts w:hint="eastAsia"/>
                <w:bCs/>
                <w:sz w:val="24"/>
                <w:szCs w:val="24"/>
              </w:rPr>
              <w:t>，使得厂界噪声达标，治理措施见表3-</w:t>
            </w:r>
            <w:r>
              <w:rPr>
                <w:rFonts w:hint="eastAsia"/>
                <w:bCs/>
                <w:sz w:val="24"/>
                <w:szCs w:val="24"/>
                <w:lang w:val="en-US" w:eastAsia="zh-CN"/>
              </w:rPr>
              <w:t>3</w:t>
            </w:r>
            <w:r>
              <w:rPr>
                <w:rFonts w:hint="eastAsia"/>
                <w:bCs/>
                <w:sz w:val="24"/>
                <w:szCs w:val="24"/>
              </w:rPr>
              <w:t>。</w:t>
            </w:r>
          </w:p>
          <w:p>
            <w:pPr>
              <w:spacing w:line="480" w:lineRule="exact"/>
              <w:jc w:val="center"/>
              <w:rPr>
                <w:b/>
                <w:sz w:val="24"/>
                <w:szCs w:val="24"/>
              </w:rPr>
            </w:pPr>
            <w:r>
              <w:rPr>
                <w:rFonts w:hAnsi="宋体"/>
                <w:b/>
                <w:sz w:val="24"/>
                <w:szCs w:val="24"/>
              </w:rPr>
              <w:t>表</w:t>
            </w:r>
            <w:r>
              <w:rPr>
                <w:b/>
                <w:sz w:val="24"/>
                <w:szCs w:val="24"/>
              </w:rPr>
              <w:t>3-</w:t>
            </w:r>
            <w:r>
              <w:rPr>
                <w:rFonts w:hint="eastAsia"/>
                <w:b/>
                <w:sz w:val="24"/>
                <w:szCs w:val="24"/>
                <w:lang w:val="en-US" w:eastAsia="zh-CN"/>
              </w:rPr>
              <w:t>3</w:t>
            </w:r>
            <w:r>
              <w:rPr>
                <w:rFonts w:hAnsi="宋体"/>
                <w:b/>
                <w:sz w:val="24"/>
                <w:szCs w:val="24"/>
              </w:rPr>
              <w:t>项目主要噪声源</w:t>
            </w:r>
            <w:r>
              <w:rPr>
                <w:rFonts w:hint="eastAsia" w:hAnsi="宋体"/>
                <w:b/>
                <w:sz w:val="24"/>
                <w:szCs w:val="24"/>
              </w:rPr>
              <w:t>及</w:t>
            </w:r>
            <w:r>
              <w:rPr>
                <w:rFonts w:hAnsi="宋体"/>
                <w:b/>
                <w:sz w:val="24"/>
                <w:szCs w:val="24"/>
              </w:rPr>
              <w:t>治理措施一览表</w:t>
            </w:r>
          </w:p>
          <w:tbl>
            <w:tblPr>
              <w:tblStyle w:val="80"/>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1570"/>
              <w:gridCol w:w="2213"/>
              <w:gridCol w:w="17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35" w:type="pct"/>
                  <w:vMerge w:val="restart"/>
                  <w:tcBorders>
                    <w:tl2br w:val="nil"/>
                    <w:tr2bl w:val="nil"/>
                  </w:tcBorders>
                  <w:vAlign w:val="center"/>
                </w:tcPr>
                <w:p>
                  <w:pPr>
                    <w:jc w:val="center"/>
                    <w:rPr>
                      <w:b/>
                      <w:bCs/>
                      <w:szCs w:val="21"/>
                    </w:rPr>
                  </w:pPr>
                  <w:r>
                    <w:rPr>
                      <w:rFonts w:hAnsi="宋体"/>
                      <w:b/>
                      <w:bCs/>
                      <w:szCs w:val="21"/>
                      <w:highlight w:val="none"/>
                    </w:rPr>
                    <w:t>噪声源名称</w:t>
                  </w:r>
                </w:p>
              </w:tc>
              <w:tc>
                <w:tcPr>
                  <w:tcW w:w="890" w:type="pct"/>
                  <w:vMerge w:val="restart"/>
                  <w:tcBorders>
                    <w:tl2br w:val="nil"/>
                    <w:tr2bl w:val="nil"/>
                  </w:tcBorders>
                  <w:vAlign w:val="center"/>
                </w:tcPr>
                <w:p>
                  <w:pPr>
                    <w:jc w:val="center"/>
                    <w:rPr>
                      <w:b/>
                      <w:bCs/>
                      <w:szCs w:val="21"/>
                    </w:rPr>
                  </w:pPr>
                  <w:r>
                    <w:rPr>
                      <w:rFonts w:hAnsi="宋体"/>
                      <w:b/>
                      <w:bCs/>
                      <w:szCs w:val="21"/>
                    </w:rPr>
                    <w:t>所在位置</w:t>
                  </w:r>
                </w:p>
              </w:tc>
              <w:tc>
                <w:tcPr>
                  <w:tcW w:w="2274" w:type="pct"/>
                  <w:gridSpan w:val="2"/>
                  <w:tcBorders>
                    <w:tl2br w:val="nil"/>
                    <w:tr2bl w:val="nil"/>
                  </w:tcBorders>
                  <w:vAlign w:val="center"/>
                </w:tcPr>
                <w:p>
                  <w:pPr>
                    <w:jc w:val="center"/>
                    <w:rPr>
                      <w:b/>
                      <w:bCs/>
                      <w:szCs w:val="21"/>
                    </w:rPr>
                  </w:pPr>
                  <w:r>
                    <w:rPr>
                      <w:rFonts w:hAnsi="宋体"/>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35" w:type="pct"/>
                  <w:vMerge w:val="continue"/>
                  <w:tcBorders>
                    <w:tl2br w:val="nil"/>
                    <w:tr2bl w:val="nil"/>
                  </w:tcBorders>
                  <w:vAlign w:val="center"/>
                </w:tcPr>
                <w:p>
                  <w:pPr>
                    <w:jc w:val="center"/>
                    <w:rPr>
                      <w:b/>
                      <w:bCs/>
                      <w:szCs w:val="21"/>
                    </w:rPr>
                  </w:pPr>
                </w:p>
              </w:tc>
              <w:tc>
                <w:tcPr>
                  <w:tcW w:w="890" w:type="pct"/>
                  <w:vMerge w:val="continue"/>
                  <w:tcBorders>
                    <w:tl2br w:val="nil"/>
                    <w:tr2bl w:val="nil"/>
                  </w:tcBorders>
                  <w:vAlign w:val="center"/>
                </w:tcPr>
                <w:p>
                  <w:pPr>
                    <w:jc w:val="center"/>
                    <w:rPr>
                      <w:b/>
                      <w:bCs/>
                      <w:szCs w:val="21"/>
                    </w:rPr>
                  </w:pPr>
                </w:p>
              </w:tc>
              <w:tc>
                <w:tcPr>
                  <w:tcW w:w="1254" w:type="pct"/>
                  <w:tcBorders>
                    <w:tl2br w:val="nil"/>
                    <w:tr2bl w:val="nil"/>
                  </w:tcBorders>
                  <w:vAlign w:val="center"/>
                </w:tcPr>
                <w:p>
                  <w:pPr>
                    <w:jc w:val="center"/>
                    <w:rPr>
                      <w:b/>
                      <w:bCs/>
                      <w:szCs w:val="21"/>
                    </w:rPr>
                  </w:pPr>
                  <w:r>
                    <w:rPr>
                      <w:rFonts w:hAnsi="宋体"/>
                      <w:b/>
                      <w:bCs/>
                      <w:szCs w:val="21"/>
                    </w:rPr>
                    <w:t>环评</w:t>
                  </w:r>
                  <w:r>
                    <w:rPr>
                      <w:b/>
                      <w:bCs/>
                      <w:szCs w:val="21"/>
                    </w:rPr>
                    <w:t>/</w:t>
                  </w:r>
                  <w:r>
                    <w:rPr>
                      <w:rFonts w:hAnsi="宋体"/>
                      <w:b/>
                      <w:bCs/>
                      <w:szCs w:val="21"/>
                    </w:rPr>
                    <w:t>批复</w:t>
                  </w:r>
                </w:p>
              </w:tc>
              <w:tc>
                <w:tcPr>
                  <w:tcW w:w="1019" w:type="pct"/>
                  <w:tcBorders>
                    <w:tl2br w:val="nil"/>
                    <w:tr2bl w:val="nil"/>
                  </w:tcBorders>
                  <w:tcMar>
                    <w:left w:w="28" w:type="dxa"/>
                    <w:right w:w="28" w:type="dxa"/>
                  </w:tcMar>
                  <w:vAlign w:val="center"/>
                </w:tcPr>
                <w:p>
                  <w:pPr>
                    <w:jc w:val="center"/>
                    <w:rPr>
                      <w:b/>
                      <w:bCs/>
                      <w:szCs w:val="21"/>
                    </w:rPr>
                  </w:pPr>
                  <w:r>
                    <w:rPr>
                      <w:rFonts w:hAnsi="宋体"/>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注塑机</w:t>
                  </w:r>
                </w:p>
              </w:tc>
              <w:tc>
                <w:tcPr>
                  <w:tcW w:w="890" w:type="pct"/>
                  <w:vMerge w:val="restart"/>
                  <w:tcBorders>
                    <w:tl2br w:val="nil"/>
                    <w:tr2bl w:val="nil"/>
                  </w:tcBorders>
                  <w:vAlign w:val="center"/>
                </w:tcPr>
                <w:p>
                  <w:pPr>
                    <w:spacing w:line="320" w:lineRule="exact"/>
                    <w:jc w:val="center"/>
                    <w:rPr>
                      <w:szCs w:val="21"/>
                    </w:rPr>
                  </w:pPr>
                  <w:r>
                    <w:rPr>
                      <w:rFonts w:hint="eastAsia" w:hAnsi="宋体"/>
                      <w:szCs w:val="21"/>
                    </w:rPr>
                    <w:t>生产</w:t>
                  </w:r>
                  <w:r>
                    <w:rPr>
                      <w:rFonts w:hAnsi="宋体"/>
                      <w:szCs w:val="21"/>
                    </w:rPr>
                    <w:t>车间</w:t>
                  </w:r>
                </w:p>
              </w:tc>
              <w:tc>
                <w:tcPr>
                  <w:tcW w:w="1254" w:type="pct"/>
                  <w:vMerge w:val="restart"/>
                  <w:tcBorders>
                    <w:tl2br w:val="nil"/>
                    <w:tr2bl w:val="nil"/>
                  </w:tcBorders>
                  <w:vAlign w:val="center"/>
                </w:tcPr>
                <w:p>
                  <w:pPr>
                    <w:spacing w:line="320" w:lineRule="exact"/>
                    <w:jc w:val="center"/>
                    <w:rPr>
                      <w:szCs w:val="21"/>
                    </w:rPr>
                  </w:pPr>
                  <w:r>
                    <w:rPr>
                      <w:rFonts w:hAnsi="宋体"/>
                      <w:szCs w:val="21"/>
                    </w:rPr>
                    <w:t>隔声、减振</w:t>
                  </w:r>
                </w:p>
              </w:tc>
              <w:tc>
                <w:tcPr>
                  <w:tcW w:w="1019" w:type="pct"/>
                  <w:vMerge w:val="restart"/>
                  <w:tcBorders>
                    <w:tl2br w:val="nil"/>
                    <w:tr2bl w:val="nil"/>
                  </w:tcBorders>
                  <w:vAlign w:val="center"/>
                </w:tcPr>
                <w:p>
                  <w:pPr>
                    <w:spacing w:line="320" w:lineRule="exact"/>
                    <w:jc w:val="center"/>
                    <w:rPr>
                      <w:szCs w:val="21"/>
                    </w:rPr>
                  </w:pPr>
                  <w:r>
                    <w:rPr>
                      <w:rFonts w:hAnsi="宋体"/>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贴边机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修边机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bl>
          <w:p>
            <w:pPr>
              <w:spacing w:line="360" w:lineRule="auto"/>
              <w:ind w:firstLine="480" w:firstLineChars="200"/>
              <w:jc w:val="left"/>
              <w:rPr>
                <w:bCs/>
                <w:sz w:val="24"/>
                <w:szCs w:val="24"/>
              </w:rPr>
            </w:pPr>
            <w:r>
              <w:rPr>
                <w:rFonts w:hint="eastAsia"/>
                <w:bCs/>
                <w:sz w:val="24"/>
                <w:szCs w:val="24"/>
              </w:rPr>
              <w:t>4、固废</w:t>
            </w:r>
          </w:p>
          <w:p>
            <w:pPr>
              <w:spacing w:line="360" w:lineRule="auto"/>
              <w:ind w:firstLine="482" w:firstLineChars="200"/>
              <w:jc w:val="left"/>
              <w:rPr>
                <w:bCs/>
                <w:sz w:val="24"/>
                <w:szCs w:val="24"/>
              </w:rPr>
            </w:pPr>
            <w:r>
              <w:rPr>
                <w:rFonts w:hint="eastAsia"/>
                <w:b/>
                <w:bCs/>
                <w:sz w:val="24"/>
                <w:szCs w:val="24"/>
              </w:rPr>
              <w:t>（1）</w:t>
            </w:r>
            <w:r>
              <w:rPr>
                <w:b/>
                <w:sz w:val="24"/>
              </w:rPr>
              <w:t>固废产生种类及处置去向</w:t>
            </w:r>
          </w:p>
          <w:p>
            <w:pPr>
              <w:spacing w:line="360" w:lineRule="auto"/>
              <w:ind w:firstLine="480" w:firstLineChars="200"/>
              <w:jc w:val="left"/>
              <w:rPr>
                <w:sz w:val="24"/>
                <w:szCs w:val="24"/>
              </w:rPr>
            </w:pPr>
            <w:r>
              <w:rPr>
                <w:bCs/>
                <w:sz w:val="24"/>
                <w:szCs w:val="24"/>
              </w:rPr>
              <w:t>本项目</w:t>
            </w:r>
            <w:r>
              <w:rPr>
                <w:rFonts w:hint="eastAsia"/>
                <w:bCs/>
                <w:sz w:val="24"/>
                <w:szCs w:val="24"/>
              </w:rPr>
              <w:t>产生的固废为一般固废、危险废物及生活垃圾</w:t>
            </w:r>
            <w:r>
              <w:rPr>
                <w:rFonts w:hint="eastAsia"/>
                <w:bCs/>
                <w:sz w:val="24"/>
                <w:szCs w:val="24"/>
                <w:lang w:eastAsia="zh-CN"/>
              </w:rPr>
              <w:t>，</w:t>
            </w:r>
            <w:r>
              <w:rPr>
                <w:rFonts w:hint="eastAsia"/>
                <w:sz w:val="24"/>
                <w:szCs w:val="24"/>
              </w:rPr>
              <w:t>具体固体废物产生及处置情况见表3-</w:t>
            </w:r>
            <w:r>
              <w:rPr>
                <w:rFonts w:hint="eastAsia"/>
                <w:sz w:val="24"/>
                <w:szCs w:val="24"/>
                <w:lang w:val="en-US" w:eastAsia="zh-CN"/>
              </w:rPr>
              <w:t>4</w:t>
            </w:r>
            <w:r>
              <w:rPr>
                <w:rFonts w:hint="eastAsia"/>
                <w:sz w:val="24"/>
                <w:szCs w:val="24"/>
              </w:rPr>
              <w:t>：</w:t>
            </w:r>
          </w:p>
          <w:p>
            <w:pPr>
              <w:spacing w:line="360" w:lineRule="auto"/>
              <w:ind w:firstLine="482" w:firstLineChars="200"/>
              <w:jc w:val="center"/>
              <w:rPr>
                <w:b/>
                <w:bCs/>
                <w:sz w:val="24"/>
                <w:szCs w:val="24"/>
              </w:rPr>
            </w:pPr>
            <w:r>
              <w:rPr>
                <w:rFonts w:hint="eastAsia"/>
                <w:b/>
                <w:bCs/>
                <w:sz w:val="24"/>
                <w:szCs w:val="24"/>
              </w:rPr>
              <w:t>表3-</w:t>
            </w:r>
            <w:r>
              <w:rPr>
                <w:rFonts w:hint="eastAsia"/>
                <w:b/>
                <w:bCs/>
                <w:sz w:val="24"/>
                <w:szCs w:val="24"/>
                <w:lang w:val="en-US" w:eastAsia="zh-CN"/>
              </w:rPr>
              <w:t>4</w:t>
            </w:r>
            <w:r>
              <w:rPr>
                <w:rFonts w:hint="eastAsia"/>
                <w:b/>
                <w:bCs/>
                <w:sz w:val="24"/>
                <w:szCs w:val="24"/>
              </w:rPr>
              <w:t xml:space="preserve"> 固废产生及处置情况</w:t>
            </w:r>
          </w:p>
          <w:tbl>
            <w:tblPr>
              <w:tblStyle w:val="80"/>
              <w:tblW w:w="85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91"/>
              <w:gridCol w:w="1337"/>
              <w:gridCol w:w="1027"/>
              <w:gridCol w:w="1096"/>
              <w:gridCol w:w="1123"/>
              <w:gridCol w:w="1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472"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810"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名称</w:t>
                  </w:r>
                </w:p>
              </w:tc>
              <w:tc>
                <w:tcPr>
                  <w:tcW w:w="779"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危废类别及代码</w:t>
                  </w:r>
                </w:p>
              </w:tc>
              <w:tc>
                <w:tcPr>
                  <w:tcW w:w="598"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环评预估量t/a</w:t>
                  </w:r>
                </w:p>
              </w:tc>
              <w:tc>
                <w:tcPr>
                  <w:tcW w:w="638" w:type="pct"/>
                  <w:vMerge w:val="restar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实际产生量t/a</w:t>
                  </w:r>
                </w:p>
              </w:tc>
              <w:tc>
                <w:tcPr>
                  <w:tcW w:w="1699" w:type="pct"/>
                  <w:gridSpan w:val="2"/>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3" w:hRule="atLeast"/>
                <w:tblHeader/>
                <w:jc w:val="center"/>
              </w:trPr>
              <w:tc>
                <w:tcPr>
                  <w:tcW w:w="472" w:type="pct"/>
                  <w:vMerge w:val="continue"/>
                  <w:vAlign w:val="center"/>
                </w:tcPr>
                <w:p>
                  <w:pPr>
                    <w:jc w:val="center"/>
                    <w:rPr>
                      <w:rFonts w:hint="default" w:ascii="Times New Roman" w:hAnsi="Times New Roman" w:eastAsia="宋体" w:cs="Times New Roman"/>
                      <w:b/>
                      <w:spacing w:val="10"/>
                      <w:sz w:val="21"/>
                      <w:szCs w:val="21"/>
                    </w:rPr>
                  </w:pPr>
                </w:p>
              </w:tc>
              <w:tc>
                <w:tcPr>
                  <w:tcW w:w="810" w:type="pct"/>
                  <w:vMerge w:val="continue"/>
                  <w:vAlign w:val="center"/>
                </w:tcPr>
                <w:p>
                  <w:pPr>
                    <w:jc w:val="center"/>
                    <w:rPr>
                      <w:rFonts w:hint="default" w:ascii="Times New Roman" w:hAnsi="Times New Roman" w:eastAsia="宋体" w:cs="Times New Roman"/>
                      <w:b/>
                      <w:spacing w:val="10"/>
                      <w:sz w:val="21"/>
                      <w:szCs w:val="21"/>
                    </w:rPr>
                  </w:pPr>
                </w:p>
              </w:tc>
              <w:tc>
                <w:tcPr>
                  <w:tcW w:w="779" w:type="pct"/>
                  <w:vMerge w:val="continue"/>
                  <w:vAlign w:val="center"/>
                </w:tcPr>
                <w:p>
                  <w:pPr>
                    <w:jc w:val="center"/>
                    <w:rPr>
                      <w:rFonts w:hint="default" w:ascii="Times New Roman" w:hAnsi="Times New Roman" w:eastAsia="宋体" w:cs="Times New Roman"/>
                      <w:b/>
                      <w:spacing w:val="10"/>
                      <w:sz w:val="21"/>
                      <w:szCs w:val="21"/>
                    </w:rPr>
                  </w:pPr>
                </w:p>
              </w:tc>
              <w:tc>
                <w:tcPr>
                  <w:tcW w:w="598" w:type="pct"/>
                  <w:vMerge w:val="continue"/>
                  <w:vAlign w:val="center"/>
                </w:tcPr>
                <w:p>
                  <w:pPr>
                    <w:jc w:val="center"/>
                    <w:rPr>
                      <w:rFonts w:hint="default" w:ascii="Times New Roman" w:hAnsi="Times New Roman" w:eastAsia="宋体" w:cs="Times New Roman"/>
                      <w:b/>
                      <w:spacing w:val="10"/>
                      <w:sz w:val="21"/>
                      <w:szCs w:val="21"/>
                    </w:rPr>
                  </w:pPr>
                </w:p>
              </w:tc>
              <w:tc>
                <w:tcPr>
                  <w:tcW w:w="638" w:type="pct"/>
                  <w:vMerge w:val="continue"/>
                  <w:vAlign w:val="center"/>
                </w:tcPr>
                <w:p>
                  <w:pPr>
                    <w:jc w:val="center"/>
                    <w:rPr>
                      <w:rFonts w:hint="default" w:ascii="Times New Roman" w:hAnsi="Times New Roman" w:eastAsia="宋体" w:cs="Times New Roman"/>
                      <w:b/>
                      <w:spacing w:val="10"/>
                      <w:sz w:val="21"/>
                      <w:szCs w:val="21"/>
                      <w:highlight w:val="none"/>
                    </w:rPr>
                  </w:pPr>
                </w:p>
              </w:tc>
              <w:tc>
                <w:tcPr>
                  <w:tcW w:w="654"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环评</w:t>
                  </w:r>
                </w:p>
              </w:tc>
              <w:tc>
                <w:tcPr>
                  <w:tcW w:w="1045"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72"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危险废物</w:t>
                  </w:r>
                </w:p>
              </w:tc>
              <w:tc>
                <w:tcPr>
                  <w:tcW w:w="810" w:type="pct"/>
                  <w:vAlign w:val="center"/>
                </w:tcPr>
                <w:p>
                  <w:pPr>
                    <w:widowControl/>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color w:val="0D0D0D"/>
                      <w:sz w:val="21"/>
                      <w:szCs w:val="21"/>
                    </w:rPr>
                    <w:t>废包装桶</w:t>
                  </w:r>
                </w:p>
              </w:tc>
              <w:tc>
                <w:tcPr>
                  <w:tcW w:w="779"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HW49</w:t>
                  </w:r>
                </w:p>
                <w:p>
                  <w:pPr>
                    <w:pStyle w:val="60"/>
                    <w:adjustRightInd w:val="0"/>
                    <w:snapToGrid w:val="0"/>
                    <w:spacing w:line="240" w:lineRule="auto"/>
                    <w:ind w:left="460" w:leftChars="0" w:hanging="460" w:hangingChars="2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pacing w:val="10"/>
                      <w:sz w:val="21"/>
                      <w:szCs w:val="21"/>
                    </w:rPr>
                    <w:t>900-041-49</w:t>
                  </w:r>
                </w:p>
              </w:tc>
              <w:tc>
                <w:tcPr>
                  <w:tcW w:w="598" w:type="pct"/>
                  <w:vAlign w:val="center"/>
                </w:tcPr>
                <w:p>
                  <w:pPr>
                    <w:pStyle w:val="60"/>
                    <w:adjustRightInd w:val="0"/>
                    <w:snapToGrid w:val="0"/>
                    <w:ind w:left="420" w:leftChars="0" w:hanging="420" w:hangingChars="2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1.205</w:t>
                  </w:r>
                </w:p>
              </w:tc>
              <w:tc>
                <w:tcPr>
                  <w:tcW w:w="638"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654"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委托有资质单位处置</w:t>
                  </w:r>
                </w:p>
              </w:tc>
              <w:tc>
                <w:tcPr>
                  <w:tcW w:w="1045" w:type="pct"/>
                  <w:vAlign w:val="center"/>
                </w:tcPr>
                <w:p>
                  <w:pPr>
                    <w:jc w:val="center"/>
                    <w:rPr>
                      <w:rFonts w:hint="default" w:ascii="Times New Roman" w:hAnsi="Times New Roman" w:eastAsia="宋体" w:cs="Times New Roman"/>
                      <w:spacing w:val="10"/>
                      <w:sz w:val="21"/>
                      <w:szCs w:val="21"/>
                      <w:lang w:val="en-US" w:eastAsia="zh-CN"/>
                    </w:rPr>
                  </w:pPr>
                  <w:r>
                    <w:rPr>
                      <w:rFonts w:hint="eastAsia" w:ascii="Times New Roman" w:hAnsi="Times New Roman" w:eastAsia="宋体" w:cs="Times New Roman"/>
                      <w:spacing w:val="1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810" w:type="pct"/>
                  <w:vAlign w:val="center"/>
                </w:tcPr>
                <w:p>
                  <w:pPr>
                    <w:widowControl/>
                    <w:adjustRightInd w:val="0"/>
                    <w:snapToGrid w:val="0"/>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rPr>
                    <w:t>废活性炭</w:t>
                  </w:r>
                </w:p>
              </w:tc>
              <w:tc>
                <w:tcPr>
                  <w:tcW w:w="779"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HW49</w:t>
                  </w:r>
                </w:p>
                <w:p>
                  <w:pPr>
                    <w:pStyle w:val="60"/>
                    <w:adjustRightInd w:val="0"/>
                    <w:snapToGrid w:val="0"/>
                    <w:spacing w:line="240" w:lineRule="auto"/>
                    <w:ind w:left="460" w:leftChars="0" w:hanging="460" w:hangingChars="200"/>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pacing w:val="10"/>
                      <w:sz w:val="21"/>
                      <w:szCs w:val="21"/>
                    </w:rPr>
                    <w:t>900-0</w:t>
                  </w:r>
                  <w:r>
                    <w:rPr>
                      <w:rFonts w:hint="default" w:ascii="Times New Roman" w:hAnsi="Times New Roman" w:eastAsia="宋体" w:cs="Times New Roman"/>
                      <w:color w:val="0D0D0D"/>
                      <w:spacing w:val="10"/>
                      <w:sz w:val="21"/>
                      <w:szCs w:val="21"/>
                      <w:lang w:val="en-US" w:eastAsia="zh-CN"/>
                    </w:rPr>
                    <w:t>39</w:t>
                  </w:r>
                  <w:r>
                    <w:rPr>
                      <w:rFonts w:hint="default" w:ascii="Times New Roman" w:hAnsi="Times New Roman" w:eastAsia="宋体" w:cs="Times New Roman"/>
                      <w:color w:val="0D0D0D"/>
                      <w:spacing w:val="10"/>
                      <w:sz w:val="21"/>
                      <w:szCs w:val="21"/>
                    </w:rPr>
                    <w:t>-49</w:t>
                  </w:r>
                </w:p>
              </w:tc>
              <w:tc>
                <w:tcPr>
                  <w:tcW w:w="598" w:type="pct"/>
                  <w:vAlign w:val="center"/>
                </w:tcPr>
                <w:p>
                  <w:pPr>
                    <w:pStyle w:val="60"/>
                    <w:adjustRightInd w:val="0"/>
                    <w:snapToGrid w:val="0"/>
                    <w:ind w:left="420" w:leftChars="0" w:hanging="420" w:hangingChars="20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D0D0D"/>
                      <w:sz w:val="21"/>
                      <w:szCs w:val="21"/>
                    </w:rPr>
                    <w:t>2.35</w:t>
                  </w:r>
                </w:p>
              </w:tc>
              <w:tc>
                <w:tcPr>
                  <w:tcW w:w="638" w:type="pct"/>
                  <w:vAlign w:val="center"/>
                </w:tcPr>
                <w:p>
                  <w:pPr>
                    <w:jc w:val="center"/>
                    <w:rPr>
                      <w:rFonts w:hint="default" w:ascii="Times New Roman" w:hAnsi="Times New Roman" w:eastAsia="宋体" w:cs="Times New Roman"/>
                      <w:sz w:val="21"/>
                      <w:szCs w:val="21"/>
                      <w:lang w:val="en-US"/>
                    </w:rPr>
                  </w:pPr>
                  <w:r>
                    <w:rPr>
                      <w:rFonts w:hint="eastAsia" w:cs="Times New Roman"/>
                      <w:sz w:val="21"/>
                      <w:szCs w:val="21"/>
                      <w:highlight w:val="none"/>
                      <w:u w:val="none"/>
                      <w:lang w:val="en-US" w:eastAsia="zh-CN"/>
                    </w:rPr>
                    <w:t>2</w:t>
                  </w:r>
                </w:p>
              </w:tc>
              <w:tc>
                <w:tcPr>
                  <w:tcW w:w="654" w:type="pct"/>
                  <w:vMerge w:val="continue"/>
                  <w:vAlign w:val="center"/>
                </w:tcPr>
                <w:p>
                  <w:pPr>
                    <w:jc w:val="center"/>
                    <w:rPr>
                      <w:rFonts w:hint="default" w:ascii="Times New Roman" w:hAnsi="Times New Roman" w:eastAsia="宋体" w:cs="Times New Roman"/>
                      <w:sz w:val="21"/>
                      <w:szCs w:val="21"/>
                    </w:rPr>
                  </w:pPr>
                </w:p>
              </w:tc>
              <w:tc>
                <w:tcPr>
                  <w:tcW w:w="1045" w:type="pc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委托</w:t>
                  </w:r>
                  <w:r>
                    <w:rPr>
                      <w:rFonts w:hint="default" w:ascii="Times New Roman" w:hAnsi="Times New Roman" w:eastAsia="宋体" w:cs="Times New Roman"/>
                      <w:spacing w:val="10"/>
                      <w:sz w:val="21"/>
                      <w:szCs w:val="21"/>
                      <w:highlight w:val="none"/>
                      <w:lang w:val="en-US" w:eastAsia="zh-CN"/>
                    </w:rPr>
                    <w:t>常州</w:t>
                  </w:r>
                  <w:r>
                    <w:rPr>
                      <w:rFonts w:hint="eastAsia" w:ascii="Times New Roman" w:hAnsi="Times New Roman" w:eastAsia="宋体" w:cs="Times New Roman"/>
                      <w:spacing w:val="10"/>
                      <w:sz w:val="21"/>
                      <w:szCs w:val="21"/>
                      <w:highlight w:val="none"/>
                      <w:lang w:val="en-US" w:eastAsia="zh-CN"/>
                    </w:rPr>
                    <w:t>玥辉环保科技发展</w:t>
                  </w:r>
                  <w:r>
                    <w:rPr>
                      <w:rFonts w:hint="default" w:ascii="Times New Roman" w:hAnsi="Times New Roman" w:eastAsia="宋体" w:cs="Times New Roman"/>
                      <w:spacing w:val="10"/>
                      <w:sz w:val="21"/>
                      <w:szCs w:val="21"/>
                      <w:highlight w:val="none"/>
                      <w:lang w:val="en-US"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810" w:type="pct"/>
                  <w:vAlign w:val="center"/>
                </w:tcPr>
                <w:p>
                  <w:pPr>
                    <w:widowControl/>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color w:val="0D0D0D"/>
                      <w:sz w:val="21"/>
                      <w:szCs w:val="21"/>
                    </w:rPr>
                    <w:t>废灯管</w:t>
                  </w:r>
                </w:p>
              </w:tc>
              <w:tc>
                <w:tcPr>
                  <w:tcW w:w="779"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HW29</w:t>
                  </w:r>
                </w:p>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900-023-29</w:t>
                  </w:r>
                </w:p>
              </w:tc>
              <w:tc>
                <w:tcPr>
                  <w:tcW w:w="598" w:type="pct"/>
                  <w:vAlign w:val="center"/>
                </w:tcPr>
                <w:p>
                  <w:pPr>
                    <w:pStyle w:val="60"/>
                    <w:adjustRightInd w:val="0"/>
                    <w:snapToGrid w:val="0"/>
                    <w:ind w:left="420" w:leftChars="0" w:hanging="420" w:hangingChars="2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0.01</w:t>
                  </w:r>
                </w:p>
              </w:tc>
              <w:tc>
                <w:tcPr>
                  <w:tcW w:w="638"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w:t>
                  </w:r>
                </w:p>
              </w:tc>
              <w:tc>
                <w:tcPr>
                  <w:tcW w:w="654" w:type="pct"/>
                  <w:vMerge w:val="continue"/>
                  <w:vAlign w:val="center"/>
                </w:tcPr>
                <w:p>
                  <w:pPr>
                    <w:jc w:val="center"/>
                    <w:rPr>
                      <w:rFonts w:hint="default" w:ascii="Times New Roman" w:hAnsi="Times New Roman" w:eastAsia="宋体" w:cs="Times New Roman"/>
                      <w:sz w:val="21"/>
                      <w:szCs w:val="21"/>
                      <w:lang w:val="en-US" w:eastAsia="zh-CN"/>
                    </w:rPr>
                  </w:pPr>
                </w:p>
              </w:tc>
              <w:tc>
                <w:tcPr>
                  <w:tcW w:w="1045"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暂存危废库，后期统一委托有资质单位处置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810" w:type="pct"/>
                  <w:vAlign w:val="center"/>
                </w:tcPr>
                <w:p>
                  <w:pPr>
                    <w:widowControl/>
                    <w:adjustRightInd w:val="0"/>
                    <w:snapToGrid w:val="0"/>
                    <w:jc w:val="center"/>
                    <w:rPr>
                      <w:rFonts w:hint="default" w:ascii="Times New Roman" w:hAnsi="Times New Roman" w:eastAsia="宋体" w:cs="Times New Roman"/>
                      <w:color w:val="0D0D0D"/>
                      <w:sz w:val="21"/>
                      <w:szCs w:val="21"/>
                      <w:lang w:val="en-US" w:eastAsia="zh-CN"/>
                    </w:rPr>
                  </w:pPr>
                  <w:r>
                    <w:rPr>
                      <w:rFonts w:hint="default" w:ascii="Times New Roman" w:hAnsi="Times New Roman" w:eastAsia="宋体" w:cs="Times New Roman"/>
                      <w:color w:val="0D0D0D"/>
                      <w:sz w:val="21"/>
                      <w:szCs w:val="21"/>
                      <w:highlight w:val="none"/>
                      <w:lang w:val="en-US" w:eastAsia="zh-CN"/>
                    </w:rPr>
                    <w:t>废液压油</w:t>
                  </w:r>
                </w:p>
              </w:tc>
              <w:tc>
                <w:tcPr>
                  <w:tcW w:w="779"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lang w:val="en-US" w:eastAsia="zh-CN"/>
                    </w:rPr>
                  </w:pPr>
                  <w:r>
                    <w:rPr>
                      <w:rFonts w:hint="default" w:ascii="Times New Roman" w:hAnsi="Times New Roman" w:eastAsia="宋体" w:cs="Times New Roman"/>
                      <w:color w:val="0D0D0D"/>
                      <w:spacing w:val="10"/>
                      <w:sz w:val="21"/>
                      <w:szCs w:val="21"/>
                    </w:rPr>
                    <w:t>HW</w:t>
                  </w:r>
                  <w:r>
                    <w:rPr>
                      <w:rFonts w:hint="eastAsia" w:ascii="Times New Roman" w:hAnsi="Times New Roman" w:eastAsia="宋体" w:cs="Times New Roman"/>
                      <w:color w:val="0D0D0D"/>
                      <w:spacing w:val="10"/>
                      <w:sz w:val="21"/>
                      <w:szCs w:val="21"/>
                      <w:lang w:val="en-US" w:eastAsia="zh-CN"/>
                    </w:rPr>
                    <w:t>08</w:t>
                  </w:r>
                </w:p>
                <w:p>
                  <w:pPr>
                    <w:pStyle w:val="60"/>
                    <w:adjustRightInd w:val="0"/>
                    <w:snapToGrid w:val="0"/>
                    <w:spacing w:line="240" w:lineRule="auto"/>
                    <w:ind w:left="460" w:leftChars="0" w:hanging="460" w:hangingChars="200"/>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900-218-08</w:t>
                  </w:r>
                </w:p>
              </w:tc>
              <w:tc>
                <w:tcPr>
                  <w:tcW w:w="598" w:type="pct"/>
                  <w:vAlign w:val="center"/>
                </w:tcPr>
                <w:p>
                  <w:pPr>
                    <w:pStyle w:val="60"/>
                    <w:adjustRightInd w:val="0"/>
                    <w:snapToGrid w:val="0"/>
                    <w:ind w:left="420" w:leftChars="0" w:hanging="420" w:hangingChars="200"/>
                    <w:jc w:val="center"/>
                    <w:rPr>
                      <w:rFonts w:hint="default" w:ascii="Times New Roman" w:hAnsi="Times New Roman" w:eastAsia="宋体" w:cs="Times New Roman"/>
                      <w:color w:val="0D0D0D"/>
                      <w:sz w:val="21"/>
                      <w:szCs w:val="21"/>
                      <w:lang w:val="en-US" w:eastAsia="zh-CN"/>
                    </w:rPr>
                  </w:pPr>
                  <w:r>
                    <w:rPr>
                      <w:rFonts w:hint="eastAsia" w:ascii="Times New Roman" w:hAnsi="Times New Roman" w:eastAsia="宋体" w:cs="Times New Roman"/>
                      <w:color w:val="0D0D0D"/>
                      <w:sz w:val="21"/>
                      <w:szCs w:val="21"/>
                      <w:lang w:val="en-US" w:eastAsia="zh-CN"/>
                    </w:rPr>
                    <w:t>/</w:t>
                  </w:r>
                </w:p>
              </w:tc>
              <w:tc>
                <w:tcPr>
                  <w:tcW w:w="638"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654"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漏评</w:t>
                  </w:r>
                </w:p>
              </w:tc>
              <w:tc>
                <w:tcPr>
                  <w:tcW w:w="1045" w:type="pct"/>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72" w:type="pct"/>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一般固废</w:t>
                  </w:r>
                </w:p>
              </w:tc>
              <w:tc>
                <w:tcPr>
                  <w:tcW w:w="810" w:type="pct"/>
                  <w:vAlign w:val="center"/>
                </w:tcPr>
                <w:p>
                  <w:pPr>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D0D0D"/>
                      <w:sz w:val="21"/>
                      <w:szCs w:val="21"/>
                    </w:rPr>
                    <w:t>塑料边角料</w:t>
                  </w:r>
                </w:p>
              </w:tc>
              <w:tc>
                <w:tcPr>
                  <w:tcW w:w="779"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900-999-99</w:t>
                  </w:r>
                </w:p>
              </w:tc>
              <w:tc>
                <w:tcPr>
                  <w:tcW w:w="598"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638" w:type="pct"/>
                  <w:vAlign w:val="center"/>
                </w:tcPr>
                <w:p>
                  <w:pPr>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lang w:val="en-US" w:eastAsia="zh-CN"/>
                    </w:rPr>
                    <w:t>2</w:t>
                  </w:r>
                </w:p>
              </w:tc>
              <w:tc>
                <w:tcPr>
                  <w:tcW w:w="654"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统一收集外售</w:t>
                  </w:r>
                </w:p>
              </w:tc>
              <w:tc>
                <w:tcPr>
                  <w:tcW w:w="1045"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810" w:type="pct"/>
                  <w:vAlign w:val="center"/>
                </w:tcPr>
                <w:p>
                  <w:pPr>
                    <w:jc w:val="center"/>
                    <w:rPr>
                      <w:rFonts w:hint="default" w:ascii="Times New Roman" w:hAnsi="Times New Roman" w:eastAsia="宋体" w:cs="Times New Roman"/>
                      <w:color w:val="0D0D0D"/>
                      <w:sz w:val="21"/>
                      <w:szCs w:val="21"/>
                      <w:lang w:val="en-US" w:eastAsia="zh-CN"/>
                    </w:rPr>
                  </w:pPr>
                  <w:r>
                    <w:rPr>
                      <w:rFonts w:hint="eastAsia" w:cs="Times New Roman"/>
                      <w:color w:val="0D0D0D"/>
                      <w:sz w:val="21"/>
                      <w:szCs w:val="21"/>
                      <w:lang w:val="en-US" w:eastAsia="zh-CN"/>
                    </w:rPr>
                    <w:t>废边条</w:t>
                  </w:r>
                </w:p>
              </w:tc>
              <w:tc>
                <w:tcPr>
                  <w:tcW w:w="779"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598"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638"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w:t>
                  </w:r>
                </w:p>
              </w:tc>
              <w:tc>
                <w:tcPr>
                  <w:tcW w:w="654" w:type="pct"/>
                  <w:vMerge w:val="continue"/>
                  <w:vAlign w:val="center"/>
                </w:tcPr>
                <w:p>
                  <w:pPr>
                    <w:jc w:val="center"/>
                    <w:rPr>
                      <w:rFonts w:hint="default" w:ascii="Times New Roman" w:hAnsi="Times New Roman" w:eastAsia="宋体" w:cs="Times New Roman"/>
                      <w:sz w:val="21"/>
                      <w:szCs w:val="21"/>
                      <w:lang w:val="en-US" w:eastAsia="zh-CN"/>
                    </w:rPr>
                  </w:pPr>
                </w:p>
              </w:tc>
              <w:tc>
                <w:tcPr>
                  <w:tcW w:w="1045" w:type="pct"/>
                  <w:vMerge w:val="continue"/>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810" w:type="pct"/>
                  <w:vAlign w:val="center"/>
                </w:tcPr>
                <w:p>
                  <w:pPr>
                    <w:jc w:val="center"/>
                    <w:rPr>
                      <w:rFonts w:hint="default" w:cs="Times New Roman"/>
                      <w:color w:val="0D0D0D"/>
                      <w:sz w:val="21"/>
                      <w:szCs w:val="21"/>
                      <w:lang w:val="en-US" w:eastAsia="zh-CN"/>
                    </w:rPr>
                  </w:pPr>
                  <w:r>
                    <w:rPr>
                      <w:rFonts w:hint="eastAsia" w:cs="Times New Roman"/>
                      <w:color w:val="0D0D0D"/>
                      <w:sz w:val="21"/>
                      <w:szCs w:val="21"/>
                      <w:highlight w:val="none"/>
                      <w:lang w:val="en-US" w:eastAsia="zh-CN"/>
                    </w:rPr>
                    <w:t>废包装袋</w:t>
                  </w:r>
                </w:p>
              </w:tc>
              <w:tc>
                <w:tcPr>
                  <w:tcW w:w="779"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598" w:type="pct"/>
                  <w:vAlign w:val="center"/>
                </w:tcPr>
                <w:p>
                  <w:pPr>
                    <w:jc w:val="center"/>
                    <w:rPr>
                      <w:rFonts w:hint="default" w:cs="Times New Roman"/>
                      <w:sz w:val="21"/>
                      <w:szCs w:val="21"/>
                      <w:lang w:val="en-US" w:eastAsia="zh-CN"/>
                    </w:rPr>
                  </w:pPr>
                  <w:r>
                    <w:rPr>
                      <w:rFonts w:hint="eastAsia" w:cs="Times New Roman"/>
                      <w:sz w:val="21"/>
                      <w:szCs w:val="21"/>
                      <w:lang w:val="en-US" w:eastAsia="zh-CN"/>
                    </w:rPr>
                    <w:t>/</w:t>
                  </w:r>
                </w:p>
              </w:tc>
              <w:tc>
                <w:tcPr>
                  <w:tcW w:w="638" w:type="pct"/>
                  <w:vAlign w:val="center"/>
                </w:tcPr>
                <w:p>
                  <w:pPr>
                    <w:jc w:val="center"/>
                    <w:rPr>
                      <w:rFonts w:hint="default" w:cs="Times New Roman"/>
                      <w:sz w:val="21"/>
                      <w:szCs w:val="21"/>
                      <w:lang w:val="en-US" w:eastAsia="zh-CN"/>
                    </w:rPr>
                  </w:pPr>
                  <w:r>
                    <w:rPr>
                      <w:rFonts w:hint="eastAsia" w:cs="Times New Roman"/>
                      <w:sz w:val="21"/>
                      <w:szCs w:val="21"/>
                      <w:lang w:val="en-US" w:eastAsia="zh-CN"/>
                    </w:rPr>
                    <w:t>1.5</w:t>
                  </w:r>
                </w:p>
              </w:tc>
              <w:tc>
                <w:tcPr>
                  <w:tcW w:w="654"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1045" w:type="pct"/>
                  <w:vMerge w:val="continue"/>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72" w:type="pc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生活垃圾</w:t>
                  </w:r>
                </w:p>
              </w:tc>
              <w:tc>
                <w:tcPr>
                  <w:tcW w:w="810"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779"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98"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638" w:type="pct"/>
                  <w:vAlign w:val="center"/>
                </w:tcPr>
                <w:p>
                  <w:pPr>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3</w:t>
                  </w:r>
                </w:p>
              </w:tc>
              <w:tc>
                <w:tcPr>
                  <w:tcW w:w="65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04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sz w:val="24"/>
                <w:szCs w:val="24"/>
              </w:rPr>
            </w:pPr>
            <w:r>
              <w:rPr>
                <w:sz w:val="24"/>
                <w:szCs w:val="24"/>
                <w:highlight w:val="none"/>
              </w:rPr>
              <w:t>经对照，本次验收项目固</w:t>
            </w:r>
            <w:r>
              <w:rPr>
                <w:sz w:val="24"/>
                <w:szCs w:val="24"/>
              </w:rPr>
              <w:t>废较环评发生变化有：</w:t>
            </w:r>
          </w:p>
          <w:p>
            <w:pPr>
              <w:pStyle w:val="30"/>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lang w:val="en-US" w:eastAsia="zh-CN"/>
              </w:rPr>
            </w:pPr>
            <w:r>
              <w:rPr>
                <w:rFonts w:hint="eastAsia" w:asci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t>根据《一般固体废物分类与代码》（GB39198-2020）完善一般固废代码的编写。</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sz w:val="24"/>
                <w:szCs w:val="24"/>
                <w:lang w:eastAsia="zh-CN"/>
              </w:rPr>
            </w:pPr>
            <w:r>
              <w:rPr>
                <w:rFonts w:hint="eastAsia" w:cs="Times New Roman"/>
                <w:sz w:val="24"/>
                <w:szCs w:val="24"/>
                <w:highlight w:val="none"/>
                <w:lang w:val="en-US" w:eastAsia="zh-CN"/>
              </w:rPr>
              <w:t>②根据《国家危险废物名录（2021年版）》，废活性炭危废代码由</w:t>
            </w:r>
            <w:r>
              <w:rPr>
                <w:rFonts w:hint="eastAsia"/>
                <w:sz w:val="24"/>
                <w:szCs w:val="24"/>
              </w:rPr>
              <w:t>H</w:t>
            </w:r>
            <w:r>
              <w:rPr>
                <w:sz w:val="24"/>
                <w:szCs w:val="24"/>
              </w:rPr>
              <w:t>W</w:t>
            </w:r>
            <w:r>
              <w:rPr>
                <w:rFonts w:hint="eastAsia"/>
                <w:sz w:val="24"/>
                <w:szCs w:val="24"/>
                <w:lang w:val="en-US" w:eastAsia="zh-CN"/>
              </w:rPr>
              <w:t xml:space="preserve">49 </w:t>
            </w:r>
            <w:r>
              <w:rPr>
                <w:sz w:val="24"/>
                <w:szCs w:val="24"/>
              </w:rPr>
              <w:t>900-0</w:t>
            </w:r>
            <w:r>
              <w:rPr>
                <w:rFonts w:hint="eastAsia"/>
                <w:sz w:val="24"/>
                <w:szCs w:val="24"/>
                <w:lang w:val="en-US" w:eastAsia="zh-CN"/>
              </w:rPr>
              <w:t>41</w:t>
            </w:r>
            <w:r>
              <w:rPr>
                <w:sz w:val="24"/>
                <w:szCs w:val="24"/>
              </w:rPr>
              <w:t>-</w:t>
            </w:r>
            <w:r>
              <w:rPr>
                <w:rFonts w:hint="eastAsia"/>
                <w:sz w:val="24"/>
                <w:szCs w:val="24"/>
                <w:lang w:val="en-US" w:eastAsia="zh-CN"/>
              </w:rPr>
              <w:t>4</w:t>
            </w:r>
            <w:r>
              <w:rPr>
                <w:sz w:val="24"/>
                <w:szCs w:val="24"/>
              </w:rPr>
              <w:t>9</w:t>
            </w:r>
            <w:r>
              <w:rPr>
                <w:rFonts w:hint="eastAsia"/>
                <w:sz w:val="24"/>
                <w:szCs w:val="24"/>
                <w:lang w:val="en-US" w:eastAsia="zh-CN"/>
              </w:rPr>
              <w:t>变更为</w:t>
            </w:r>
            <w:r>
              <w:rPr>
                <w:rFonts w:hint="eastAsia"/>
                <w:sz w:val="24"/>
                <w:szCs w:val="24"/>
              </w:rPr>
              <w:t>H</w:t>
            </w:r>
            <w:r>
              <w:rPr>
                <w:sz w:val="24"/>
                <w:szCs w:val="24"/>
              </w:rPr>
              <w:t>W</w:t>
            </w:r>
            <w:r>
              <w:rPr>
                <w:rFonts w:hint="eastAsia"/>
                <w:sz w:val="24"/>
                <w:szCs w:val="24"/>
                <w:lang w:val="en-US" w:eastAsia="zh-CN"/>
              </w:rPr>
              <w:t xml:space="preserve">49 </w:t>
            </w:r>
            <w:r>
              <w:rPr>
                <w:sz w:val="24"/>
                <w:szCs w:val="24"/>
              </w:rPr>
              <w:t>900-0</w:t>
            </w:r>
            <w:r>
              <w:rPr>
                <w:rFonts w:hint="eastAsia"/>
                <w:sz w:val="24"/>
                <w:szCs w:val="24"/>
                <w:lang w:val="en-US" w:eastAsia="zh-CN"/>
              </w:rPr>
              <w:t>39</w:t>
            </w:r>
            <w:r>
              <w:rPr>
                <w:sz w:val="24"/>
                <w:szCs w:val="24"/>
              </w:rPr>
              <w:t>-</w:t>
            </w:r>
            <w:r>
              <w:rPr>
                <w:rFonts w:hint="eastAsia"/>
                <w:sz w:val="24"/>
                <w:szCs w:val="24"/>
                <w:lang w:val="en-US" w:eastAsia="zh-CN"/>
              </w:rPr>
              <w:t>4</w:t>
            </w:r>
            <w:r>
              <w:rPr>
                <w:sz w:val="24"/>
                <w:szCs w:val="24"/>
              </w:rPr>
              <w:t>9</w:t>
            </w:r>
            <w:r>
              <w:rPr>
                <w:rFonts w:hint="eastAsia"/>
                <w:sz w:val="24"/>
                <w:szCs w:val="24"/>
                <w:lang w:eastAsia="zh-CN"/>
              </w:rPr>
              <w:t>。</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③本次验收为部分验收，</w:t>
            </w:r>
            <w:r>
              <w:rPr>
                <w:rFonts w:hint="eastAsia" w:ascii="Times New Roman" w:eastAsia="宋体" w:cs="Times New Roman"/>
                <w:sz w:val="24"/>
                <w:szCs w:val="24"/>
                <w:lang w:val="en-US" w:eastAsia="zh-CN"/>
              </w:rPr>
              <w:t>实际建设中不使用点胶剂因此不产生点胶剂废包装桶、液压油废包装桶厂家回收利用。因此本项目实际建设后不产生废包装桶；废活性炭产生量重新核算为2</w:t>
            </w:r>
            <w:r>
              <w:rPr>
                <w:rFonts w:hint="default" w:ascii="Times New Roman" w:hAnsi="Times New Roman" w:eastAsia="宋体" w:cs="Times New Roman"/>
                <w:b w:val="0"/>
                <w:bCs/>
                <w:spacing w:val="10"/>
                <w:sz w:val="21"/>
                <w:szCs w:val="21"/>
                <w:highlight w:val="none"/>
              </w:rPr>
              <w:t>t/a</w:t>
            </w:r>
            <w:r>
              <w:rPr>
                <w:rFonts w:hint="eastAsia" w:ascii="Times New Roman" w:eastAsia="宋体" w:cs="Times New Roman"/>
                <w:b w:val="0"/>
                <w:bCs/>
                <w:spacing w:val="10"/>
                <w:sz w:val="21"/>
                <w:szCs w:val="21"/>
                <w:highlight w:val="none"/>
                <w:lang w:eastAsia="zh-CN"/>
              </w:rPr>
              <w:t>。</w:t>
            </w:r>
          </w:p>
          <w:p>
            <w:pPr>
              <w:pStyle w:val="31"/>
              <w:keepNext w:val="0"/>
              <w:keepLines w:val="0"/>
              <w:pageBreakBefore w:val="0"/>
              <w:kinsoku/>
              <w:wordWrap/>
              <w:overflowPunct/>
              <w:topLinePunct w:val="0"/>
              <w:autoSpaceDE/>
              <w:autoSpaceDN/>
              <w:bidi w:val="0"/>
              <w:adjustRightInd/>
              <w:snapToGrid/>
              <w:spacing w:line="360" w:lineRule="auto"/>
              <w:ind w:left="819" w:leftChars="228" w:hanging="340" w:hangingChars="142"/>
              <w:textAlignment w:val="auto"/>
              <w:rPr>
                <w:rFonts w:hint="default" w:cs="Times New Roman"/>
                <w:sz w:val="24"/>
                <w:szCs w:val="24"/>
                <w:lang w:val="en-US" w:eastAsia="zh-CN"/>
              </w:rPr>
            </w:pPr>
            <w:r>
              <w:rPr>
                <w:rFonts w:hint="eastAsia" w:cs="Times New Roman"/>
                <w:sz w:val="24"/>
                <w:szCs w:val="24"/>
                <w:lang w:val="en-US" w:eastAsia="zh-CN"/>
              </w:rPr>
              <w:t>④本验收项目实际建成后会产生废液压油、废包装袋，在本次验收中补充。</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eastAsia" w:ascii="Times New Roman" w:eastAsia="宋体"/>
                <w:b/>
              </w:rPr>
            </w:pPr>
            <w:r>
              <w:rPr>
                <w:rFonts w:hint="eastAsia" w:ascii="Times New Roman" w:hAnsi="Times New Roman" w:eastAsia="宋体" w:cs="Times New Roman"/>
                <w:kern w:val="0"/>
                <w:sz w:val="24"/>
                <w:szCs w:val="24"/>
                <w:lang w:eastAsia="zh-CN"/>
              </w:rPr>
              <w:t>以上</w:t>
            </w:r>
            <w:r>
              <w:rPr>
                <w:rFonts w:hint="default" w:ascii="Times New Roman" w:hAnsi="Times New Roman" w:eastAsia="宋体" w:cs="Times New Roman"/>
                <w:sz w:val="24"/>
                <w:szCs w:val="24"/>
              </w:rPr>
              <w:t>变动不会导致</w:t>
            </w:r>
            <w:r>
              <w:rPr>
                <w:rFonts w:hint="default" w:ascii="Times New Roman" w:hAnsi="Times New Roman" w:eastAsia="宋体" w:cs="Times New Roman"/>
                <w:kern w:val="0"/>
                <w:sz w:val="24"/>
                <w:szCs w:val="24"/>
              </w:rPr>
              <w:t>污染物种类及排放总量的增加，且固体废物处置率、利用率100%，不直接排向外环境，对周围环境无直接影响</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不属于重大变动</w:t>
            </w:r>
            <w:r>
              <w:rPr>
                <w:rFonts w:hint="eastAsia"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Times New Roman" w:eastAsia="宋体"/>
                <w:b/>
              </w:rPr>
            </w:pPr>
            <w:r>
              <w:rPr>
                <w:rFonts w:hint="eastAsia" w:ascii="Times New Roman" w:eastAsia="宋体"/>
                <w:b/>
              </w:rPr>
              <w:t>（2）固废仓库设置</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eastAsia="宋体"/>
                <w:bCs/>
              </w:rPr>
            </w:pPr>
            <w:r>
              <w:rPr>
                <w:rFonts w:hint="eastAsia" w:ascii="Times New Roman" w:eastAsia="宋体"/>
                <w:bCs/>
              </w:rPr>
              <w:t>本</w:t>
            </w:r>
            <w:r>
              <w:rPr>
                <w:rFonts w:hint="eastAsia" w:ascii="Times New Roman" w:eastAsia="宋体"/>
                <w:bCs/>
                <w:highlight w:val="none"/>
              </w:rPr>
              <w:t>项目</w:t>
            </w:r>
            <w:r>
              <w:rPr>
                <w:rFonts w:hint="eastAsia" w:ascii="Times New Roman" w:eastAsia="宋体"/>
                <w:bCs/>
                <w:highlight w:val="none"/>
                <w:lang w:eastAsia="zh-CN"/>
              </w:rPr>
              <w:t>在</w:t>
            </w:r>
            <w:r>
              <w:rPr>
                <w:rFonts w:hint="eastAsia" w:ascii="Times New Roman" w:eastAsia="宋体"/>
                <w:bCs/>
                <w:highlight w:val="none"/>
                <w:lang w:val="en-US" w:eastAsia="zh-CN"/>
              </w:rPr>
              <w:t>注塑车间东南角</w:t>
            </w:r>
            <w:r>
              <w:rPr>
                <w:rFonts w:hint="eastAsia" w:ascii="Times New Roman" w:eastAsia="宋体"/>
                <w:bCs/>
                <w:highlight w:val="none"/>
                <w:lang w:eastAsia="zh-CN"/>
              </w:rPr>
              <w:t>建</w:t>
            </w:r>
            <w:r>
              <w:rPr>
                <w:rFonts w:hint="eastAsia" w:ascii="Times New Roman" w:eastAsia="宋体"/>
                <w:bCs/>
                <w:highlight w:val="none"/>
                <w:lang w:val="en-US" w:eastAsia="zh-CN"/>
              </w:rPr>
              <w:t>12</w:t>
            </w:r>
            <w:r>
              <w:rPr>
                <w:rFonts w:hint="eastAsia" w:ascii="Times New Roman" w:eastAsia="宋体"/>
                <w:bCs/>
                <w:highlight w:val="none"/>
              </w:rPr>
              <w:t>m</w:t>
            </w:r>
            <w:r>
              <w:rPr>
                <w:rFonts w:hint="eastAsia" w:ascii="Times New Roman" w:eastAsia="宋体"/>
                <w:bCs/>
                <w:highlight w:val="none"/>
                <w:vertAlign w:val="superscript"/>
              </w:rPr>
              <w:t>2</w:t>
            </w:r>
            <w:r>
              <w:rPr>
                <w:rFonts w:hint="eastAsia" w:ascii="Times New Roman" w:eastAsia="宋体"/>
                <w:bCs/>
                <w:highlight w:val="none"/>
              </w:rPr>
              <w:t>危险仓库</w:t>
            </w:r>
            <w:r>
              <w:rPr>
                <w:rFonts w:hint="eastAsia" w:ascii="Times New Roman" w:eastAsia="宋体"/>
                <w:bCs/>
              </w:rPr>
              <w:t>一座，</w:t>
            </w:r>
            <w:r>
              <w:rPr>
                <w:rFonts w:ascii="Times New Roman" w:hAnsi="宋体" w:eastAsia="宋体"/>
                <w:bCs/>
              </w:rPr>
              <w:t>满足本项目危废暂存需要</w:t>
            </w:r>
            <w:r>
              <w:rPr>
                <w:rFonts w:hint="eastAsia" w:ascii="Times New Roman" w:eastAsia="宋体"/>
                <w:bC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eastAsiaTheme="minorEastAsia"/>
                <w:b/>
                <w:bCs/>
                <w:sz w:val="24"/>
                <w:szCs w:val="24"/>
              </w:rPr>
            </w:pPr>
            <w:r>
              <w:rPr>
                <w:rFonts w:hint="eastAsia" w:eastAsiaTheme="minorEastAsia"/>
                <w:bCs/>
                <w:sz w:val="24"/>
                <w:szCs w:val="24"/>
              </w:rPr>
              <w:t>其建设与苏环办</w:t>
            </w:r>
            <w:r>
              <w:rPr>
                <w:rFonts w:eastAsiaTheme="minorEastAsia"/>
                <w:bCs/>
                <w:sz w:val="24"/>
                <w:szCs w:val="24"/>
              </w:rPr>
              <w:t>[2019]327</w:t>
            </w:r>
            <w:r>
              <w:rPr>
                <w:rFonts w:hint="eastAsia" w:eastAsiaTheme="minorEastAsia"/>
                <w:bCs/>
                <w:sz w:val="24"/>
                <w:szCs w:val="24"/>
              </w:rPr>
              <w:t>号省生态环境厅关于进一步加强危险废物污染防治工作的实施意见“规范危险废物贮存设施”相符性对照如下：</w:t>
            </w:r>
          </w:p>
          <w:p>
            <w:pPr>
              <w:spacing w:line="360" w:lineRule="auto"/>
              <w:jc w:val="center"/>
              <w:rPr>
                <w:rFonts w:hint="eastAsia" w:eastAsiaTheme="minorEastAsia"/>
                <w:b/>
                <w:bCs/>
                <w:sz w:val="24"/>
                <w:szCs w:val="24"/>
              </w:rPr>
            </w:pPr>
          </w:p>
          <w:p>
            <w:pPr>
              <w:spacing w:line="360" w:lineRule="auto"/>
              <w:jc w:val="center"/>
              <w:rPr>
                <w:rFonts w:hint="eastAsia" w:eastAsiaTheme="minorEastAsia"/>
                <w:b/>
                <w:bCs/>
                <w:sz w:val="24"/>
                <w:szCs w:val="24"/>
              </w:rPr>
            </w:pPr>
            <w:r>
              <w:rPr>
                <w:rFonts w:hint="eastAsia" w:eastAsiaTheme="minorEastAsia"/>
                <w:b/>
                <w:bCs/>
                <w:sz w:val="24"/>
                <w:szCs w:val="24"/>
              </w:rPr>
              <w:t>表3-</w:t>
            </w:r>
            <w:r>
              <w:rPr>
                <w:rFonts w:hint="eastAsia" w:eastAsiaTheme="minorEastAsia"/>
                <w:b/>
                <w:bCs/>
                <w:sz w:val="24"/>
                <w:szCs w:val="24"/>
                <w:lang w:val="en-US" w:eastAsia="zh-CN"/>
              </w:rPr>
              <w:t xml:space="preserve">5 </w:t>
            </w:r>
            <w:r>
              <w:rPr>
                <w:rFonts w:hint="eastAsia" w:eastAsiaTheme="minorEastAsia"/>
                <w:b/>
                <w:bCs/>
                <w:sz w:val="24"/>
                <w:szCs w:val="24"/>
              </w:rPr>
              <w:t>与苏环办</w:t>
            </w:r>
            <w:r>
              <w:rPr>
                <w:rFonts w:eastAsiaTheme="minorEastAsia"/>
                <w:b/>
                <w:bCs/>
                <w:sz w:val="24"/>
                <w:szCs w:val="24"/>
              </w:rPr>
              <w:t>[2019]327</w:t>
            </w:r>
            <w:r>
              <w:rPr>
                <w:rFonts w:hint="eastAsia" w:eastAsiaTheme="minorEastAsia"/>
                <w:b/>
                <w:bCs/>
                <w:sz w:val="24"/>
                <w:szCs w:val="24"/>
              </w:rPr>
              <w:t>号省生态环境厅关于进一步加强危险废物污染防治</w:t>
            </w:r>
          </w:p>
          <w:p>
            <w:pPr>
              <w:spacing w:line="360" w:lineRule="auto"/>
              <w:jc w:val="center"/>
              <w:rPr>
                <w:rFonts w:eastAsiaTheme="minorEastAsia"/>
                <w:b/>
                <w:bCs/>
                <w:sz w:val="24"/>
                <w:szCs w:val="24"/>
              </w:rPr>
            </w:pPr>
            <w:r>
              <w:rPr>
                <w:rFonts w:hint="eastAsia" w:eastAsiaTheme="minorEastAsia"/>
                <w:b/>
                <w:bCs/>
                <w:sz w:val="24"/>
                <w:szCs w:val="24"/>
              </w:rPr>
              <w:t>工作的实施意见“规范危险废物贮存设施”相符性对照表</w:t>
            </w:r>
          </w:p>
          <w:tbl>
            <w:tblPr>
              <w:tblStyle w:val="81"/>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
                      <w:szCs w:val="21"/>
                    </w:rPr>
                  </w:pPr>
                  <w:r>
                    <w:rPr>
                      <w:rFonts w:hint="eastAsia" w:eastAsiaTheme="minorEastAsia"/>
                      <w:b/>
                      <w:szCs w:val="21"/>
                    </w:rPr>
                    <w:t>苏环办</w:t>
                  </w:r>
                  <w:r>
                    <w:rPr>
                      <w:rFonts w:eastAsiaTheme="minorEastAsia"/>
                      <w:b/>
                      <w:szCs w:val="21"/>
                    </w:rPr>
                    <w:t>[2019]327</w:t>
                  </w:r>
                  <w:r>
                    <w:rPr>
                      <w:rFonts w:hint="eastAsia" w:eastAsiaTheme="minorEastAsia"/>
                      <w:b/>
                      <w:szCs w:val="21"/>
                    </w:rPr>
                    <w:t>号要求</w:t>
                  </w:r>
                </w:p>
              </w:tc>
              <w:tc>
                <w:tcPr>
                  <w:tcW w:w="4472" w:type="dxa"/>
                  <w:tcBorders>
                    <w:tl2br w:val="nil"/>
                    <w:tr2bl w:val="nil"/>
                  </w:tcBorders>
                  <w:vAlign w:val="center"/>
                </w:tcPr>
                <w:p>
                  <w:pPr>
                    <w:jc w:val="center"/>
                    <w:rPr>
                      <w:rFonts w:eastAsiaTheme="minorEastAsia"/>
                      <w:b/>
                      <w:szCs w:val="21"/>
                    </w:rPr>
                  </w:pPr>
                  <w:r>
                    <w:rPr>
                      <w:rFonts w:hint="eastAsia" w:eastAsiaTheme="minorEastAsia"/>
                      <w:b/>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按照《环境保护图形标志固体废物贮存（处</w:t>
                  </w:r>
                </w:p>
                <w:p>
                  <w:pPr>
                    <w:jc w:val="center"/>
                    <w:rPr>
                      <w:rFonts w:eastAsiaTheme="minorEastAsia"/>
                      <w:bCs/>
                      <w:szCs w:val="21"/>
                    </w:rPr>
                  </w:pPr>
                  <w:r>
                    <w:rPr>
                      <w:rFonts w:hint="eastAsia" w:eastAsiaTheme="minorEastAsia"/>
                      <w:bCs/>
                      <w:szCs w:val="21"/>
                    </w:rPr>
                    <w:t>置）场》（</w:t>
                  </w:r>
                  <w:r>
                    <w:rPr>
                      <w:rFonts w:eastAsiaTheme="minorEastAsia"/>
                      <w:bCs/>
                      <w:szCs w:val="21"/>
                    </w:rPr>
                    <w:t>GB15562.2-1995</w:t>
                  </w:r>
                  <w:r>
                    <w:rPr>
                      <w:rFonts w:hint="eastAsia" w:eastAsiaTheme="minorEastAsia"/>
                      <w:bCs/>
                      <w:szCs w:val="21"/>
                    </w:rPr>
                    <w:t>）和危险废物识别</w:t>
                  </w:r>
                </w:p>
                <w:p>
                  <w:pPr>
                    <w:jc w:val="center"/>
                    <w:rPr>
                      <w:rFonts w:eastAsiaTheme="minorEastAsia"/>
                      <w:bCs/>
                      <w:szCs w:val="21"/>
                    </w:rPr>
                  </w:pPr>
                  <w:r>
                    <w:rPr>
                      <w:rFonts w:hint="eastAsia" w:eastAsiaTheme="minorEastAsia"/>
                      <w:bCs/>
                      <w:szCs w:val="21"/>
                    </w:rPr>
                    <w:t>标识设置规范设置标志</w:t>
                  </w:r>
                </w:p>
              </w:tc>
              <w:tc>
                <w:tcPr>
                  <w:tcW w:w="4472" w:type="dxa"/>
                  <w:tcBorders>
                    <w:tl2br w:val="nil"/>
                    <w:tr2bl w:val="nil"/>
                  </w:tcBorders>
                  <w:vAlign w:val="center"/>
                </w:tcPr>
                <w:p>
                  <w:pPr>
                    <w:jc w:val="center"/>
                    <w:rPr>
                      <w:rFonts w:eastAsiaTheme="minorEastAsia"/>
                      <w:bCs/>
                      <w:szCs w:val="21"/>
                    </w:rPr>
                  </w:pPr>
                  <w:r>
                    <w:rPr>
                      <w:rFonts w:eastAsiaTheme="minorEastAsia"/>
                      <w:bCs/>
                      <w:szCs w:val="21"/>
                    </w:rP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配备通讯设备、照明设施和消防设施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设置气体导出口和气体净化装置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在出入口、设施内部、危险废物运输车辆通</w:t>
                  </w:r>
                </w:p>
                <w:p>
                  <w:pPr>
                    <w:jc w:val="center"/>
                    <w:rPr>
                      <w:rFonts w:eastAsiaTheme="minorEastAsia"/>
                      <w:bCs/>
                      <w:szCs w:val="21"/>
                    </w:rPr>
                  </w:pPr>
                  <w:r>
                    <w:rPr>
                      <w:rFonts w:hint="eastAsia" w:eastAsiaTheme="minorEastAsia"/>
                      <w:bCs/>
                      <w:szCs w:val="21"/>
                    </w:rPr>
                    <w:t>道等关键位置按照危废贮存设施视频监控布</w:t>
                  </w:r>
                </w:p>
                <w:p>
                  <w:pPr>
                    <w:jc w:val="center"/>
                    <w:rPr>
                      <w:rFonts w:eastAsiaTheme="minorEastAsia"/>
                      <w:bCs/>
                      <w:szCs w:val="21"/>
                    </w:rPr>
                  </w:pPr>
                  <w:r>
                    <w:rPr>
                      <w:rFonts w:hint="eastAsia" w:eastAsiaTheme="minorEastAsia"/>
                      <w:bCs/>
                      <w:szCs w:val="21"/>
                    </w:rPr>
                    <w:t>设要求设置视频监控并与中控联网</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根据危废种类和特性进行分区、分类贮存，设置防雨、防风、防雷、防扬散、防渗漏装置及泄漏液体收集装置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本项目危废分类堆放，危废堆场单独设置于</w:t>
                  </w:r>
                  <w:r>
                    <w:rPr>
                      <w:rFonts w:hint="eastAsia" w:eastAsiaTheme="minorEastAsia"/>
                      <w:bCs/>
                      <w:szCs w:val="21"/>
                      <w:lang w:eastAsia="zh-CN"/>
                    </w:rPr>
                    <w:t>办公室西北角</w:t>
                  </w:r>
                  <w:r>
                    <w:rPr>
                      <w:rFonts w:hint="eastAsia" w:eastAsiaTheme="minorEastAsia"/>
                      <w:bCs/>
                      <w:szCs w:val="21"/>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对易燃易爆及排出有毒气体的危废进行预处</w:t>
                  </w:r>
                </w:p>
                <w:p>
                  <w:pPr>
                    <w:jc w:val="center"/>
                    <w:rPr>
                      <w:rFonts w:eastAsiaTheme="minorEastAsia"/>
                      <w:bCs/>
                      <w:szCs w:val="21"/>
                    </w:rPr>
                  </w:pPr>
                  <w:r>
                    <w:rPr>
                      <w:rFonts w:hint="eastAsia" w:eastAsiaTheme="minorEastAsia"/>
                      <w:bCs/>
                      <w:szCs w:val="21"/>
                    </w:rPr>
                    <w:t>理，稳定后贮存，否则按易燃、易爆危险品</w:t>
                  </w:r>
                </w:p>
                <w:p>
                  <w:pPr>
                    <w:jc w:val="center"/>
                    <w:rPr>
                      <w:rFonts w:eastAsiaTheme="minorEastAsia"/>
                      <w:bCs/>
                      <w:szCs w:val="21"/>
                    </w:rPr>
                  </w:pPr>
                  <w:r>
                    <w:rPr>
                      <w:rFonts w:hint="eastAsia" w:eastAsiaTheme="minorEastAsia"/>
                      <w:bCs/>
                      <w:szCs w:val="21"/>
                    </w:rPr>
                    <w:t>贮存</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本项目无易燃易爆危废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贮存废弃剧毒化学品的，应按照公安机关要</w:t>
                  </w:r>
                </w:p>
                <w:p>
                  <w:pPr>
                    <w:jc w:val="center"/>
                    <w:rPr>
                      <w:rFonts w:eastAsiaTheme="minorEastAsia"/>
                      <w:bCs/>
                      <w:szCs w:val="21"/>
                    </w:rPr>
                  </w:pPr>
                  <w:r>
                    <w:rPr>
                      <w:rFonts w:hint="eastAsia" w:eastAsiaTheme="minorEastAsia"/>
                      <w:bCs/>
                      <w:szCs w:val="21"/>
                    </w:rPr>
                    <w:t>求落实治安防范措施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本项目无废弃剧毒化学品</w:t>
                  </w:r>
                </w:p>
              </w:tc>
            </w:tr>
          </w:tbl>
          <w:p>
            <w:pPr>
              <w:spacing w:line="360" w:lineRule="auto"/>
              <w:ind w:firstLine="480" w:firstLineChars="200"/>
              <w:jc w:val="left"/>
              <w:rPr>
                <w:rFonts w:ascii="Times New Roman" w:eastAsiaTheme="minorEastAsia"/>
                <w:b/>
                <w:bCs/>
                <w:spacing w:val="10"/>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三楼原材料及成品仓库内</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）及修改单的相关要求。</w:t>
            </w:r>
          </w:p>
          <w:p>
            <w:pPr>
              <w:pStyle w:val="30"/>
              <w:spacing w:line="360" w:lineRule="auto"/>
              <w:jc w:val="center"/>
              <w:rPr>
                <w:rFonts w:ascii="Times New Roman" w:eastAsia="宋体"/>
                <w:bCs/>
              </w:rPr>
            </w:pPr>
            <w:r>
              <w:rPr>
                <w:rFonts w:ascii="Times New Roman" w:eastAsiaTheme="minorEastAsia"/>
                <w:b/>
                <w:bCs/>
                <w:spacing w:val="10"/>
              </w:rPr>
              <w:t>表3-</w:t>
            </w:r>
            <w:r>
              <w:rPr>
                <w:rFonts w:hint="eastAsia" w:ascii="Times New Roman" w:eastAsiaTheme="minorEastAsia"/>
                <w:b/>
                <w:bCs/>
                <w:spacing w:val="10"/>
                <w:lang w:val="en-US" w:eastAsia="zh-CN"/>
              </w:rPr>
              <w:t>6</w:t>
            </w:r>
            <w:r>
              <w:rPr>
                <w:rFonts w:ascii="Times New Roman" w:eastAsiaTheme="minorEastAsia"/>
                <w:b/>
                <w:bCs/>
                <w:spacing w:val="10"/>
              </w:rPr>
              <w:t>其他环保设施调查情况一览表</w:t>
            </w:r>
          </w:p>
          <w:tbl>
            <w:tblPr>
              <w:tblStyle w:val="8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71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00"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rPr>
                    <w:t>调查内容</w:t>
                  </w:r>
                </w:p>
              </w:tc>
              <w:tc>
                <w:tcPr>
                  <w:tcW w:w="3996"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highlight w:val="none"/>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环境风险防范设施</w:t>
                  </w:r>
                </w:p>
              </w:tc>
              <w:tc>
                <w:tcPr>
                  <w:tcW w:w="3996" w:type="pct"/>
                </w:tcPr>
                <w:p>
                  <w:pPr>
                    <w:adjustRightInd w:val="0"/>
                    <w:snapToGrid w:val="0"/>
                    <w:jc w:val="left"/>
                    <w:rPr>
                      <w:sz w:val="21"/>
                      <w:szCs w:val="21"/>
                      <w:lang w:bidi="zh-CN"/>
                    </w:rPr>
                  </w:pPr>
                  <w:r>
                    <w:rPr>
                      <w:rFonts w:hint="eastAsia"/>
                      <w:kern w:val="0"/>
                      <w:sz w:val="21"/>
                      <w:szCs w:val="21"/>
                      <w:lang w:eastAsia="zh-CN"/>
                    </w:rPr>
                    <w:t>该</w:t>
                  </w:r>
                  <w:r>
                    <w:rPr>
                      <w:rFonts w:hint="eastAsia"/>
                      <w:kern w:val="0"/>
                      <w:sz w:val="21"/>
                      <w:szCs w:val="21"/>
                      <w:highlight w:val="none"/>
                    </w:rPr>
                    <w:t>公司已</w:t>
                  </w:r>
                  <w:r>
                    <w:rPr>
                      <w:rFonts w:hint="eastAsia"/>
                      <w:kern w:val="0"/>
                      <w:sz w:val="21"/>
                      <w:szCs w:val="21"/>
                      <w:highlight w:val="none"/>
                      <w:lang w:eastAsia="zh-CN"/>
                    </w:rPr>
                    <w:t>做到基础防范，在</w:t>
                  </w:r>
                  <w:r>
                    <w:rPr>
                      <w:rFonts w:hint="eastAsia"/>
                      <w:sz w:val="21"/>
                      <w:szCs w:val="21"/>
                    </w:rPr>
                    <w:t>车间、仓库等</w:t>
                  </w:r>
                  <w:r>
                    <w:rPr>
                      <w:rFonts w:hint="eastAsia"/>
                      <w:sz w:val="21"/>
                      <w:szCs w:val="21"/>
                      <w:lang w:eastAsia="zh-CN"/>
                    </w:rPr>
                    <w:t>位置</w:t>
                  </w:r>
                  <w:r>
                    <w:rPr>
                      <w:rFonts w:hint="eastAsia"/>
                      <w:sz w:val="21"/>
                      <w:szCs w:val="21"/>
                    </w:rPr>
                    <w:t>配备一定数量的灭火器等应急物资</w:t>
                  </w:r>
                  <w:r>
                    <w:rPr>
                      <w:rFonts w:hint="eastAsia"/>
                      <w:sz w:val="21"/>
                      <w:szCs w:val="21"/>
                      <w:highlight w:val="none"/>
                      <w:lang w:bidi="zh-CN"/>
                    </w:rPr>
                    <w:t>。</w:t>
                  </w:r>
                  <w:r>
                    <w:rPr>
                      <w:sz w:val="21"/>
                      <w:szCs w:val="21"/>
                      <w:highlight w:val="none"/>
                      <w:lang w:bidi="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在线监测装置</w:t>
                  </w:r>
                </w:p>
              </w:tc>
              <w:tc>
                <w:tcPr>
                  <w:tcW w:w="3996" w:type="pct"/>
                </w:tcPr>
                <w:p>
                  <w:pPr>
                    <w:rPr>
                      <w:sz w:val="21"/>
                      <w:szCs w:val="21"/>
                    </w:rPr>
                  </w:pPr>
                  <w:r>
                    <w:rPr>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环保设施投资情况</w:t>
                  </w:r>
                </w:p>
              </w:tc>
              <w:tc>
                <w:tcPr>
                  <w:tcW w:w="3996" w:type="pct"/>
                </w:tcPr>
                <w:p>
                  <w:pPr>
                    <w:rPr>
                      <w:rFonts w:hint="default" w:eastAsia="宋体"/>
                      <w:sz w:val="21"/>
                      <w:szCs w:val="21"/>
                      <w:lang w:val="en-US" w:eastAsia="zh-CN"/>
                    </w:rPr>
                  </w:pPr>
                  <w:r>
                    <w:rPr>
                      <w:sz w:val="21"/>
                      <w:szCs w:val="21"/>
                      <w:highlight w:val="none"/>
                    </w:rPr>
                    <w:t>本次验</w:t>
                  </w:r>
                  <w:r>
                    <w:rPr>
                      <w:sz w:val="21"/>
                      <w:szCs w:val="21"/>
                    </w:rPr>
                    <w:t>收项目目前实际总投</w:t>
                  </w:r>
                  <w:r>
                    <w:rPr>
                      <w:sz w:val="21"/>
                      <w:szCs w:val="21"/>
                      <w:highlight w:val="none"/>
                    </w:rPr>
                    <w:t>资</w:t>
                  </w:r>
                  <w:r>
                    <w:rPr>
                      <w:rFonts w:hint="eastAsia"/>
                      <w:sz w:val="21"/>
                      <w:szCs w:val="21"/>
                      <w:highlight w:val="none"/>
                      <w:lang w:val="en-US" w:eastAsia="zh-CN"/>
                    </w:rPr>
                    <w:t>1200</w:t>
                  </w:r>
                  <w:r>
                    <w:rPr>
                      <w:sz w:val="21"/>
                      <w:szCs w:val="21"/>
                      <w:highlight w:val="none"/>
                    </w:rPr>
                    <w:t>万元，其中环保投资</w:t>
                  </w:r>
                  <w:r>
                    <w:rPr>
                      <w:rFonts w:hint="eastAsia"/>
                      <w:sz w:val="21"/>
                      <w:szCs w:val="21"/>
                      <w:highlight w:val="none"/>
                      <w:lang w:val="en-US" w:eastAsia="zh-CN"/>
                    </w:rPr>
                    <w:t>25</w:t>
                  </w:r>
                  <w:r>
                    <w:rPr>
                      <w:sz w:val="21"/>
                      <w:szCs w:val="21"/>
                      <w:highlight w:val="none"/>
                    </w:rPr>
                    <w:t>万元，占总投资额的</w:t>
                  </w:r>
                  <w:r>
                    <w:rPr>
                      <w:rFonts w:hint="eastAsia"/>
                      <w:sz w:val="21"/>
                      <w:szCs w:val="21"/>
                      <w:highlight w:val="none"/>
                      <w:lang w:val="en-US" w:eastAsia="zh-CN"/>
                    </w:rPr>
                    <w:t>2</w:t>
                  </w:r>
                  <w:r>
                    <w:rPr>
                      <w:sz w:val="21"/>
                      <w:szCs w:val="21"/>
                      <w:highlight w:val="none"/>
                    </w:rPr>
                    <w:t>%。废水、废气、噪声、固体废</w:t>
                  </w:r>
                  <w:r>
                    <w:rPr>
                      <w:sz w:val="21"/>
                      <w:szCs w:val="21"/>
                    </w:rPr>
                    <w:t>物、绿化、其他各项环保投资情况详见建设项目环境保护“三同时”竣工验收登记表。</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“三同时”落实情况</w:t>
                  </w:r>
                </w:p>
              </w:tc>
              <w:tc>
                <w:tcPr>
                  <w:tcW w:w="3996" w:type="pct"/>
                </w:tcPr>
                <w:p>
                  <w:pPr>
                    <w:rPr>
                      <w:sz w:val="21"/>
                      <w:szCs w:val="21"/>
                    </w:rPr>
                  </w:pPr>
                  <w:r>
                    <w:rPr>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00" w:type="pct"/>
                  <w:vAlign w:val="center"/>
                </w:tcPr>
                <w:p>
                  <w:pPr>
                    <w:jc w:val="center"/>
                    <w:rPr>
                      <w:sz w:val="21"/>
                      <w:szCs w:val="21"/>
                    </w:rPr>
                  </w:pPr>
                  <w:r>
                    <w:rPr>
                      <w:sz w:val="21"/>
                      <w:szCs w:val="21"/>
                    </w:rPr>
                    <w:t>“以新带老”措施</w:t>
                  </w:r>
                </w:p>
              </w:tc>
              <w:tc>
                <w:tcPr>
                  <w:tcW w:w="3996" w:type="pct"/>
                </w:tcPr>
                <w:p>
                  <w:pPr>
                    <w:widowControl w:val="0"/>
                    <w:autoSpaceDE w:val="0"/>
                    <w:autoSpaceDN w:val="0"/>
                    <w:adjustRightInd w:val="0"/>
                    <w:jc w:val="left"/>
                    <w:rPr>
                      <w:rFonts w:hint="eastAsia" w:eastAsia="宋体"/>
                      <w:kern w:val="0"/>
                      <w:sz w:val="21"/>
                      <w:szCs w:val="21"/>
                      <w:lang w:eastAsia="zh-CN"/>
                    </w:rPr>
                  </w:pPr>
                  <w:r>
                    <w:rPr>
                      <w:rFonts w:hint="eastAsia"/>
                      <w:kern w:val="0"/>
                      <w:sz w:val="21"/>
                      <w:szCs w:val="21"/>
                      <w:lang w:eastAsia="zh-CN"/>
                    </w:rPr>
                    <w:t>本项目为</w:t>
                  </w:r>
                  <w:r>
                    <w:rPr>
                      <w:rFonts w:hint="eastAsia"/>
                      <w:kern w:val="0"/>
                      <w:sz w:val="21"/>
                      <w:szCs w:val="21"/>
                      <w:lang w:val="en-US" w:eastAsia="zh-CN"/>
                    </w:rPr>
                    <w:t>迁建</w:t>
                  </w:r>
                  <w:r>
                    <w:rPr>
                      <w:rFonts w:hint="eastAsia"/>
                      <w:kern w:val="0"/>
                      <w:sz w:val="21"/>
                      <w:szCs w:val="21"/>
                      <w:lang w:eastAsia="zh-CN"/>
                    </w:rPr>
                    <w:t>项目，</w:t>
                  </w:r>
                  <w:r>
                    <w:rPr>
                      <w:rFonts w:hint="eastAsia"/>
                      <w:sz w:val="21"/>
                      <w:szCs w:val="21"/>
                    </w:rPr>
                    <w:t>原有项目</w:t>
                  </w:r>
                  <w:r>
                    <w:rPr>
                      <w:rFonts w:hint="eastAsia"/>
                      <w:sz w:val="21"/>
                      <w:szCs w:val="21"/>
                      <w:u w:val="none"/>
                      <w:lang w:val="en-US" w:eastAsia="zh-CN"/>
                    </w:rPr>
                    <w:t>为空厂房，未有</w:t>
                  </w:r>
                  <w:r>
                    <w:rPr>
                      <w:sz w:val="21"/>
                      <w:szCs w:val="21"/>
                    </w:rPr>
                    <w:t>生产活动，无废水、废气、噪声和固废产生。因此不</w:t>
                  </w:r>
                  <w:r>
                    <w:rPr>
                      <w:rFonts w:hint="eastAsia"/>
                      <w:sz w:val="21"/>
                      <w:szCs w:val="21"/>
                      <w:lang w:val="en-US" w:eastAsia="zh-CN"/>
                    </w:rPr>
                    <w:t>涉及以新带老</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排气许可申领情况</w:t>
                  </w:r>
                </w:p>
              </w:tc>
              <w:tc>
                <w:tcPr>
                  <w:tcW w:w="3996" w:type="pct"/>
                </w:tcPr>
                <w:p>
                  <w:pPr>
                    <w:rPr>
                      <w:sz w:val="21"/>
                      <w:szCs w:val="21"/>
                    </w:rPr>
                  </w:pPr>
                  <w:r>
                    <w:rPr>
                      <w:sz w:val="21"/>
                      <w:szCs w:val="21"/>
                    </w:rPr>
                    <w:t>已于</w:t>
                  </w:r>
                  <w:r>
                    <w:rPr>
                      <w:sz w:val="21"/>
                      <w:szCs w:val="21"/>
                      <w:highlight w:val="none"/>
                      <w:lang w:val="zh-CN"/>
                    </w:rPr>
                    <w:t>20</w:t>
                  </w:r>
                  <w:r>
                    <w:rPr>
                      <w:rFonts w:hint="eastAsia"/>
                      <w:sz w:val="21"/>
                      <w:szCs w:val="21"/>
                      <w:highlight w:val="none"/>
                      <w:lang w:val="en-US" w:eastAsia="zh-CN"/>
                    </w:rPr>
                    <w:t>21</w:t>
                  </w:r>
                  <w:r>
                    <w:rPr>
                      <w:sz w:val="21"/>
                      <w:szCs w:val="21"/>
                      <w:highlight w:val="none"/>
                      <w:lang w:val="zh-CN"/>
                    </w:rPr>
                    <w:t>年</w:t>
                  </w:r>
                  <w:r>
                    <w:rPr>
                      <w:rFonts w:hint="eastAsia"/>
                      <w:sz w:val="21"/>
                      <w:szCs w:val="21"/>
                      <w:highlight w:val="none"/>
                      <w:lang w:val="en-US" w:eastAsia="zh-CN"/>
                    </w:rPr>
                    <w:t>11</w:t>
                  </w:r>
                  <w:r>
                    <w:rPr>
                      <w:sz w:val="21"/>
                      <w:szCs w:val="21"/>
                      <w:highlight w:val="none"/>
                      <w:lang w:val="zh-CN"/>
                    </w:rPr>
                    <w:t>月</w:t>
                  </w:r>
                  <w:r>
                    <w:rPr>
                      <w:rFonts w:hint="eastAsia"/>
                      <w:sz w:val="21"/>
                      <w:szCs w:val="21"/>
                      <w:highlight w:val="none"/>
                      <w:lang w:val="en-US" w:eastAsia="zh-CN"/>
                    </w:rPr>
                    <w:t>2</w:t>
                  </w:r>
                  <w:r>
                    <w:rPr>
                      <w:sz w:val="21"/>
                      <w:szCs w:val="21"/>
                      <w:highlight w:val="none"/>
                      <w:lang w:val="zh-CN"/>
                    </w:rPr>
                    <w:t>日</w:t>
                  </w:r>
                  <w:r>
                    <w:rPr>
                      <w:sz w:val="21"/>
                      <w:szCs w:val="21"/>
                      <w:highlight w:val="none"/>
                    </w:rPr>
                    <w:t>完成排</w:t>
                  </w:r>
                  <w:r>
                    <w:rPr>
                      <w:sz w:val="21"/>
                      <w:szCs w:val="21"/>
                    </w:rPr>
                    <w:t>污</w:t>
                  </w:r>
                  <w:r>
                    <w:rPr>
                      <w:rFonts w:hint="eastAsia"/>
                      <w:sz w:val="21"/>
                      <w:szCs w:val="21"/>
                      <w:lang w:val="en-US" w:eastAsia="zh-CN"/>
                    </w:rPr>
                    <w:t>登记变更</w:t>
                  </w:r>
                  <w:r>
                    <w:rPr>
                      <w:sz w:val="21"/>
                      <w:szCs w:val="21"/>
                    </w:rPr>
                    <w:t>，</w:t>
                  </w:r>
                  <w:r>
                    <w:rPr>
                      <w:rFonts w:hint="eastAsia"/>
                      <w:sz w:val="21"/>
                      <w:szCs w:val="21"/>
                    </w:rPr>
                    <w:t>排污</w:t>
                  </w:r>
                  <w:r>
                    <w:rPr>
                      <w:rFonts w:hint="eastAsia"/>
                      <w:sz w:val="21"/>
                      <w:szCs w:val="21"/>
                      <w:lang w:val="en-US" w:eastAsia="zh-CN"/>
                    </w:rPr>
                    <w:t>登记回执</w:t>
                  </w:r>
                  <w:r>
                    <w:rPr>
                      <w:sz w:val="21"/>
                      <w:szCs w:val="21"/>
                    </w:rPr>
                    <w:t>编号：</w:t>
                  </w:r>
                  <w:r>
                    <w:rPr>
                      <w:rFonts w:hint="eastAsia"/>
                      <w:sz w:val="21"/>
                      <w:szCs w:val="21"/>
                      <w:lang w:val="zh-CN"/>
                    </w:rPr>
                    <w:t>91320</w:t>
                  </w:r>
                  <w:r>
                    <w:rPr>
                      <w:rFonts w:hint="eastAsia"/>
                      <w:sz w:val="21"/>
                      <w:szCs w:val="21"/>
                      <w:lang w:val="en-US" w:eastAsia="zh-CN"/>
                    </w:rPr>
                    <w:t>412MA1X3U162H001W</w:t>
                  </w:r>
                  <w:r>
                    <w:rPr>
                      <w:rFonts w:hint="eastAsia"/>
                      <w:sz w:val="21"/>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排污口设置</w:t>
                  </w:r>
                </w:p>
              </w:tc>
              <w:tc>
                <w:tcPr>
                  <w:tcW w:w="3996" w:type="pct"/>
                  <w:vAlign w:val="center"/>
                </w:tcPr>
                <w:p>
                  <w:pPr>
                    <w:jc w:val="left"/>
                    <w:rPr>
                      <w:sz w:val="21"/>
                      <w:szCs w:val="21"/>
                    </w:rPr>
                  </w:pPr>
                  <w:r>
                    <w:rPr>
                      <w:sz w:val="21"/>
                      <w:szCs w:val="21"/>
                    </w:rPr>
                    <w:t>本</w:t>
                  </w:r>
                  <w:r>
                    <w:rPr>
                      <w:sz w:val="21"/>
                      <w:szCs w:val="21"/>
                      <w:highlight w:val="none"/>
                    </w:rPr>
                    <w:t>项目依托</w:t>
                  </w:r>
                  <w:r>
                    <w:rPr>
                      <w:rFonts w:hint="eastAsia"/>
                      <w:sz w:val="21"/>
                      <w:szCs w:val="21"/>
                      <w:highlight w:val="none"/>
                      <w:lang w:val="en-US" w:eastAsia="zh-CN"/>
                    </w:rPr>
                    <w:t>出租方</w:t>
                  </w:r>
                  <w:r>
                    <w:rPr>
                      <w:rFonts w:hint="eastAsia"/>
                      <w:sz w:val="21"/>
                      <w:szCs w:val="21"/>
                      <w:highlight w:val="none"/>
                      <w:lang w:eastAsia="zh-CN"/>
                    </w:rPr>
                    <w:t>共有</w:t>
                  </w:r>
                  <w:r>
                    <w:rPr>
                      <w:sz w:val="21"/>
                      <w:szCs w:val="21"/>
                      <w:highlight w:val="none"/>
                    </w:rPr>
                    <w:t>污水</w:t>
                  </w:r>
                  <w:r>
                    <w:rPr>
                      <w:sz w:val="21"/>
                      <w:szCs w:val="21"/>
                    </w:rPr>
                    <w:t>排放口1个，雨水排放口1个，</w:t>
                  </w:r>
                  <w:r>
                    <w:rPr>
                      <w:rFonts w:hint="eastAsia"/>
                      <w:sz w:val="21"/>
                      <w:szCs w:val="21"/>
                    </w:rPr>
                    <w:t>新建</w:t>
                  </w:r>
                  <w:r>
                    <w:rPr>
                      <w:rFonts w:hint="eastAsia"/>
                      <w:sz w:val="21"/>
                      <w:szCs w:val="21"/>
                      <w:lang w:val="en-US" w:eastAsia="zh-CN"/>
                    </w:rPr>
                    <w:t>2</w:t>
                  </w:r>
                  <w:r>
                    <w:rPr>
                      <w:rFonts w:hint="eastAsia"/>
                      <w:sz w:val="21"/>
                      <w:szCs w:val="21"/>
                    </w:rPr>
                    <w:t>个废气排放口，</w:t>
                  </w:r>
                  <w:r>
                    <w:rPr>
                      <w:sz w:val="21"/>
                      <w:szCs w:val="21"/>
                    </w:rPr>
                    <w:t>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卫生防护距离</w:t>
                  </w:r>
                </w:p>
              </w:tc>
              <w:tc>
                <w:tcPr>
                  <w:tcW w:w="3996" w:type="pct"/>
                  <w:vAlign w:val="center"/>
                </w:tcPr>
                <w:p>
                  <w:pPr>
                    <w:jc w:val="left"/>
                    <w:rPr>
                      <w:sz w:val="21"/>
                      <w:szCs w:val="21"/>
                    </w:rPr>
                  </w:pPr>
                  <w:r>
                    <w:rPr>
                      <w:sz w:val="21"/>
                      <w:szCs w:val="21"/>
                    </w:rPr>
                    <w:t>本项目卫生防护距离设置为</w:t>
                  </w:r>
                  <w:r>
                    <w:rPr>
                      <w:rFonts w:hint="eastAsia"/>
                      <w:sz w:val="21"/>
                      <w:szCs w:val="21"/>
                      <w:lang w:eastAsia="zh-CN"/>
                    </w:rPr>
                    <w:t>以</w:t>
                  </w:r>
                  <w:r>
                    <w:rPr>
                      <w:rFonts w:hint="eastAsia"/>
                      <w:sz w:val="21"/>
                      <w:szCs w:val="21"/>
                      <w:lang w:val="en-US" w:eastAsia="zh-CN"/>
                    </w:rPr>
                    <w:t>整个</w:t>
                  </w:r>
                  <w:r>
                    <w:rPr>
                      <w:rFonts w:hint="eastAsia"/>
                      <w:sz w:val="21"/>
                      <w:szCs w:val="21"/>
                      <w:highlight w:val="none"/>
                      <w:lang w:val="en-US" w:eastAsia="zh-CN"/>
                    </w:rPr>
                    <w:t>生产车间外扩100米</w:t>
                  </w:r>
                  <w:r>
                    <w:rPr>
                      <w:rFonts w:hint="eastAsia"/>
                      <w:sz w:val="21"/>
                      <w:szCs w:val="21"/>
                      <w:highlight w:val="none"/>
                    </w:rPr>
                    <w:t>形成</w:t>
                  </w:r>
                  <w:r>
                    <w:rPr>
                      <w:rFonts w:hint="eastAsia"/>
                      <w:sz w:val="21"/>
                      <w:szCs w:val="21"/>
                    </w:rPr>
                    <w:t>的包络线</w:t>
                  </w:r>
                  <w:r>
                    <w:rPr>
                      <w:sz w:val="21"/>
                      <w:szCs w:val="21"/>
                    </w:rPr>
                    <w:t>，经核查，该范围内无环境敏感点。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sz w:val="21"/>
                      <w:szCs w:val="21"/>
                    </w:rPr>
                  </w:pPr>
                  <w:r>
                    <w:rPr>
                      <w:sz w:val="21"/>
                      <w:szCs w:val="21"/>
                    </w:rPr>
                    <w:t>环境管理制度</w:t>
                  </w:r>
                </w:p>
              </w:tc>
              <w:tc>
                <w:tcPr>
                  <w:tcW w:w="3996" w:type="pct"/>
                  <w:vAlign w:val="center"/>
                </w:tcPr>
                <w:p>
                  <w:pPr>
                    <w:jc w:val="left"/>
                    <w:rPr>
                      <w:sz w:val="21"/>
                      <w:szCs w:val="21"/>
                    </w:rPr>
                  </w:pPr>
                  <w:r>
                    <w:rPr>
                      <w:rFonts w:hint="eastAsia"/>
                      <w:sz w:val="21"/>
                      <w:szCs w:val="21"/>
                      <w:lang w:eastAsia="zh-CN"/>
                    </w:rPr>
                    <w:t>该</w:t>
                  </w:r>
                  <w:r>
                    <w:rPr>
                      <w:rFonts w:hint="eastAsia"/>
                      <w:sz w:val="21"/>
                      <w:szCs w:val="21"/>
                    </w:rPr>
                    <w:t>公司</w:t>
                  </w:r>
                  <w:r>
                    <w:rPr>
                      <w:sz w:val="21"/>
                      <w:szCs w:val="21"/>
                    </w:rPr>
                    <w:t>已制定相应的环保制度，并有专人管理，定期加强员工培训。</w:t>
                  </w:r>
                </w:p>
              </w:tc>
            </w:tr>
          </w:tbl>
          <w:p>
            <w:pPr>
              <w:pStyle w:val="30"/>
              <w:spacing w:line="360" w:lineRule="auto"/>
              <w:rPr>
                <w:rFonts w:hint="eastAsia" w:eastAsiaTheme="minorEastAsia"/>
                <w:b w:val="0"/>
                <w:bCs/>
              </w:rPr>
            </w:pPr>
          </w:p>
          <w:p>
            <w:pPr>
              <w:pStyle w:val="30"/>
              <w:spacing w:line="360" w:lineRule="auto"/>
              <w:rPr>
                <w:rFonts w:eastAsiaTheme="minorEastAsia"/>
                <w:b/>
              </w:rPr>
            </w:pPr>
            <w:r>
              <w:rPr>
                <w:rFonts w:hint="eastAsia" w:eastAsiaTheme="minorEastAsia"/>
                <w:b/>
              </w:rPr>
              <w:t>项目变动情况</w:t>
            </w:r>
          </w:p>
          <w:p>
            <w:pPr>
              <w:jc w:val="center"/>
              <w:rPr>
                <w:b/>
                <w:sz w:val="24"/>
                <w:szCs w:val="24"/>
              </w:rPr>
            </w:pPr>
            <w:r>
              <w:rPr>
                <w:rFonts w:hint="eastAsia"/>
                <w:b/>
                <w:sz w:val="24"/>
                <w:szCs w:val="24"/>
              </w:rPr>
              <w:t>表3</w:t>
            </w:r>
            <w:r>
              <w:rPr>
                <w:b/>
                <w:sz w:val="24"/>
                <w:szCs w:val="24"/>
              </w:rPr>
              <w:t>-</w:t>
            </w:r>
            <w:r>
              <w:rPr>
                <w:rFonts w:hint="eastAsia"/>
                <w:b/>
                <w:sz w:val="24"/>
                <w:szCs w:val="24"/>
                <w:lang w:val="en-US" w:eastAsia="zh-CN"/>
              </w:rPr>
              <w:t>8</w:t>
            </w:r>
            <w:r>
              <w:rPr>
                <w:rFonts w:hint="eastAsia"/>
                <w:b/>
                <w:sz w:val="24"/>
                <w:szCs w:val="24"/>
                <w:highlight w:val="none"/>
              </w:rPr>
              <w:t>本项目与环</w:t>
            </w:r>
            <w:r>
              <w:rPr>
                <w:rFonts w:hint="eastAsia"/>
                <w:b/>
                <w:sz w:val="24"/>
                <w:szCs w:val="24"/>
              </w:rPr>
              <w:t>办环评函</w:t>
            </w:r>
            <w:r>
              <w:rPr>
                <w:b/>
                <w:sz w:val="24"/>
                <w:szCs w:val="24"/>
                <w:highlight w:val="none"/>
              </w:rPr>
              <w:t>〔20</w:t>
            </w:r>
            <w:r>
              <w:rPr>
                <w:rFonts w:hint="eastAsia"/>
                <w:b/>
                <w:sz w:val="24"/>
                <w:szCs w:val="24"/>
                <w:highlight w:val="none"/>
              </w:rPr>
              <w:t>20</w:t>
            </w:r>
            <w:r>
              <w:rPr>
                <w:b/>
                <w:sz w:val="24"/>
                <w:szCs w:val="24"/>
                <w:highlight w:val="none"/>
              </w:rPr>
              <w:t>〕</w:t>
            </w:r>
            <w:r>
              <w:rPr>
                <w:rFonts w:hint="eastAsia"/>
                <w:b/>
                <w:sz w:val="24"/>
                <w:szCs w:val="24"/>
                <w:highlight w:val="none"/>
              </w:rPr>
              <w:t>688号对</w:t>
            </w:r>
            <w:r>
              <w:rPr>
                <w:rFonts w:hint="eastAsia"/>
                <w:b/>
                <w:sz w:val="24"/>
                <w:szCs w:val="24"/>
              </w:rPr>
              <w:t>照一览表</w:t>
            </w:r>
          </w:p>
          <w:tbl>
            <w:tblPr>
              <w:tblStyle w:val="81"/>
              <w:tblW w:w="4965"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2"/>
              <w:gridCol w:w="4005"/>
              <w:gridCol w:w="2953"/>
              <w:gridCol w:w="1235"/>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jc w:val="center"/>
              </w:trPr>
              <w:tc>
                <w:tcPr>
                  <w:tcW w:w="394" w:type="pct"/>
                  <w:vAlign w:val="center"/>
                </w:tcPr>
                <w:p>
                  <w:pPr>
                    <w:jc w:val="center"/>
                    <w:rPr>
                      <w:b/>
                      <w:bCs/>
                      <w:sz w:val="21"/>
                      <w:szCs w:val="21"/>
                    </w:rPr>
                  </w:pPr>
                  <w:r>
                    <w:rPr>
                      <w:rFonts w:hAnsi="宋体"/>
                      <w:b/>
                      <w:bCs/>
                      <w:sz w:val="21"/>
                      <w:szCs w:val="21"/>
                    </w:rPr>
                    <w:t>项目</w:t>
                  </w:r>
                </w:p>
              </w:tc>
              <w:tc>
                <w:tcPr>
                  <w:tcW w:w="2251" w:type="pct"/>
                  <w:vAlign w:val="center"/>
                </w:tcPr>
                <w:p>
                  <w:pPr>
                    <w:jc w:val="center"/>
                    <w:rPr>
                      <w:b/>
                      <w:bCs/>
                      <w:sz w:val="21"/>
                      <w:szCs w:val="21"/>
                    </w:rPr>
                  </w:pPr>
                  <w:r>
                    <w:rPr>
                      <w:rFonts w:hAnsi="宋体"/>
                      <w:b/>
                      <w:bCs/>
                      <w:sz w:val="21"/>
                      <w:szCs w:val="21"/>
                    </w:rPr>
                    <w:t>重大变动标准</w:t>
                  </w:r>
                </w:p>
              </w:tc>
              <w:tc>
                <w:tcPr>
                  <w:tcW w:w="1660" w:type="pct"/>
                  <w:vAlign w:val="center"/>
                </w:tcPr>
                <w:p>
                  <w:pPr>
                    <w:jc w:val="center"/>
                    <w:rPr>
                      <w:b/>
                      <w:bCs/>
                      <w:sz w:val="21"/>
                      <w:szCs w:val="21"/>
                    </w:rPr>
                  </w:pPr>
                  <w:r>
                    <w:rPr>
                      <w:rFonts w:hAnsi="宋体"/>
                      <w:b/>
                      <w:bCs/>
                      <w:sz w:val="21"/>
                      <w:szCs w:val="21"/>
                    </w:rPr>
                    <w:t>对比分析</w:t>
                  </w:r>
                </w:p>
              </w:tc>
              <w:tc>
                <w:tcPr>
                  <w:tcW w:w="694" w:type="pct"/>
                  <w:vAlign w:val="center"/>
                </w:tcPr>
                <w:p>
                  <w:pPr>
                    <w:jc w:val="center"/>
                    <w:rPr>
                      <w:b/>
                      <w:bCs/>
                      <w:sz w:val="21"/>
                      <w:szCs w:val="21"/>
                    </w:rPr>
                  </w:pPr>
                  <w:r>
                    <w:rPr>
                      <w:rFonts w:hAnsi="宋体"/>
                      <w:b/>
                      <w:bCs/>
                      <w:sz w:val="21"/>
                      <w:szCs w:val="21"/>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394" w:type="pct"/>
                  <w:vAlign w:val="center"/>
                </w:tcPr>
                <w:p>
                  <w:pPr>
                    <w:jc w:val="center"/>
                    <w:rPr>
                      <w:sz w:val="21"/>
                      <w:szCs w:val="21"/>
                    </w:rPr>
                  </w:pPr>
                  <w:r>
                    <w:rPr>
                      <w:rFonts w:hAnsi="宋体"/>
                      <w:sz w:val="21"/>
                      <w:szCs w:val="21"/>
                    </w:rPr>
                    <w:t>性质</w:t>
                  </w:r>
                </w:p>
              </w:tc>
              <w:tc>
                <w:tcPr>
                  <w:tcW w:w="2251" w:type="pct"/>
                  <w:vAlign w:val="center"/>
                </w:tcPr>
                <w:p>
                  <w:pPr>
                    <w:jc w:val="center"/>
                    <w:rPr>
                      <w:sz w:val="21"/>
                      <w:szCs w:val="21"/>
                    </w:rPr>
                  </w:pPr>
                  <w:r>
                    <w:rPr>
                      <w:rFonts w:hAnsi="宋体"/>
                      <w:sz w:val="21"/>
                      <w:szCs w:val="21"/>
                    </w:rPr>
                    <w:t>建设项目开发、使用功能发生变化的</w:t>
                  </w:r>
                </w:p>
              </w:tc>
              <w:tc>
                <w:tcPr>
                  <w:tcW w:w="1660" w:type="pct"/>
                  <w:vAlign w:val="center"/>
                </w:tcPr>
                <w:p>
                  <w:pPr>
                    <w:jc w:val="center"/>
                    <w:rPr>
                      <w:sz w:val="21"/>
                      <w:szCs w:val="21"/>
                    </w:rPr>
                  </w:pPr>
                  <w:r>
                    <w:rPr>
                      <w:rFonts w:hint="eastAsia"/>
                      <w:sz w:val="21"/>
                      <w:szCs w:val="21"/>
                    </w:rPr>
                    <w:t>建设项目开发、使用功能与环评一致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394" w:type="pct"/>
                  <w:vMerge w:val="restart"/>
                  <w:vAlign w:val="center"/>
                </w:tcPr>
                <w:p>
                  <w:pPr>
                    <w:jc w:val="center"/>
                    <w:rPr>
                      <w:sz w:val="21"/>
                      <w:szCs w:val="21"/>
                    </w:rPr>
                  </w:pPr>
                  <w:r>
                    <w:rPr>
                      <w:rFonts w:hAnsi="宋体"/>
                      <w:sz w:val="21"/>
                      <w:szCs w:val="21"/>
                    </w:rPr>
                    <w:t>规模</w:t>
                  </w:r>
                </w:p>
              </w:tc>
              <w:tc>
                <w:tcPr>
                  <w:tcW w:w="2251" w:type="pct"/>
                  <w:vAlign w:val="center"/>
                </w:tcPr>
                <w:p>
                  <w:pPr>
                    <w:jc w:val="center"/>
                    <w:rPr>
                      <w:sz w:val="21"/>
                      <w:szCs w:val="21"/>
                    </w:rPr>
                  </w:pPr>
                  <w:r>
                    <w:rPr>
                      <w:rFonts w:hAnsi="宋体"/>
                      <w:sz w:val="21"/>
                      <w:szCs w:val="21"/>
                    </w:rPr>
                    <w:t>生产、处置或储存能力增大</w:t>
                  </w:r>
                  <w:r>
                    <w:rPr>
                      <w:sz w:val="21"/>
                      <w:szCs w:val="21"/>
                    </w:rPr>
                    <w:t>30%</w:t>
                  </w:r>
                  <w:r>
                    <w:rPr>
                      <w:rFonts w:hAnsi="宋体"/>
                      <w:sz w:val="21"/>
                      <w:szCs w:val="21"/>
                    </w:rPr>
                    <w:t>及以上的</w:t>
                  </w:r>
                </w:p>
              </w:tc>
              <w:tc>
                <w:tcPr>
                  <w:tcW w:w="1660" w:type="pct"/>
                  <w:vAlign w:val="center"/>
                </w:tcPr>
                <w:p>
                  <w:pPr>
                    <w:jc w:val="center"/>
                    <w:rPr>
                      <w:rFonts w:hint="default" w:eastAsia="宋体"/>
                      <w:sz w:val="21"/>
                      <w:szCs w:val="21"/>
                      <w:lang w:val="en-US" w:eastAsia="zh-CN"/>
                    </w:rPr>
                  </w:pPr>
                  <w:r>
                    <w:rPr>
                      <w:rFonts w:hint="eastAsia"/>
                      <w:sz w:val="21"/>
                      <w:szCs w:val="21"/>
                      <w:lang w:val="en-US" w:eastAsia="zh-CN"/>
                    </w:rPr>
                    <w:t>本次验收为部分验收，实际生产能力为年产167万件空气/空调滤芯</w:t>
                  </w:r>
                </w:p>
              </w:tc>
              <w:tc>
                <w:tcPr>
                  <w:tcW w:w="694"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6"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生产、处置或储存能力增大，导致废水第一类污染物排放量增加的</w:t>
                  </w:r>
                </w:p>
              </w:tc>
              <w:tc>
                <w:tcPr>
                  <w:tcW w:w="1660" w:type="pct"/>
                  <w:vAlign w:val="center"/>
                </w:tcPr>
                <w:p>
                  <w:pPr>
                    <w:jc w:val="center"/>
                    <w:rPr>
                      <w:rFonts w:hint="eastAsia" w:eastAsia="宋体"/>
                      <w:sz w:val="21"/>
                      <w:szCs w:val="21"/>
                      <w:lang w:eastAsia="zh-CN"/>
                    </w:rPr>
                  </w:pPr>
                  <w:r>
                    <w:rPr>
                      <w:rFonts w:hint="eastAsia"/>
                      <w:sz w:val="21"/>
                      <w:szCs w:val="21"/>
                      <w:lang w:eastAsia="zh-CN"/>
                    </w:rPr>
                    <w:t>生产、处置或储存能力不变，未导致废水第一类污染物排放量增加。</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6"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sz w:val="21"/>
                      <w:szCs w:val="21"/>
                    </w:rPr>
                    <w:t>10%</w:t>
                  </w:r>
                  <w:r>
                    <w:rPr>
                      <w:rFonts w:hAnsi="宋体"/>
                      <w:sz w:val="21"/>
                      <w:szCs w:val="21"/>
                    </w:rPr>
                    <w:t>以上的</w:t>
                  </w:r>
                </w:p>
              </w:tc>
              <w:tc>
                <w:tcPr>
                  <w:tcW w:w="1660" w:type="pct"/>
                  <w:vAlign w:val="center"/>
                </w:tcPr>
                <w:p>
                  <w:pPr>
                    <w:jc w:val="center"/>
                    <w:rPr>
                      <w:sz w:val="21"/>
                      <w:szCs w:val="21"/>
                    </w:rPr>
                  </w:pPr>
                  <w:r>
                    <w:rPr>
                      <w:rFonts w:hint="eastAsia"/>
                      <w:sz w:val="21"/>
                      <w:szCs w:val="21"/>
                    </w:rPr>
                    <w:t>本项目不涉及</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94" w:type="pct"/>
                  <w:vAlign w:val="center"/>
                </w:tcPr>
                <w:p>
                  <w:pPr>
                    <w:jc w:val="center"/>
                    <w:rPr>
                      <w:sz w:val="21"/>
                      <w:szCs w:val="21"/>
                    </w:rPr>
                  </w:pPr>
                  <w:r>
                    <w:rPr>
                      <w:rFonts w:hAnsi="宋体"/>
                      <w:sz w:val="21"/>
                      <w:szCs w:val="21"/>
                    </w:rPr>
                    <w:t>地点</w:t>
                  </w:r>
                </w:p>
              </w:tc>
              <w:tc>
                <w:tcPr>
                  <w:tcW w:w="2251" w:type="pct"/>
                  <w:vAlign w:val="center"/>
                </w:tcPr>
                <w:p>
                  <w:pPr>
                    <w:jc w:val="center"/>
                    <w:rPr>
                      <w:sz w:val="21"/>
                      <w:szCs w:val="21"/>
                    </w:rPr>
                  </w:pPr>
                  <w:r>
                    <w:rPr>
                      <w:rFonts w:hAnsi="宋体"/>
                      <w:sz w:val="21"/>
                      <w:szCs w:val="21"/>
                    </w:rPr>
                    <w:t>重新选址；在原厂址附近调整（包括总平面布置变化）导致环境防护距离范围变化且新增敏感点的</w:t>
                  </w:r>
                </w:p>
              </w:tc>
              <w:tc>
                <w:tcPr>
                  <w:tcW w:w="1660" w:type="pct"/>
                  <w:vAlign w:val="center"/>
                </w:tcPr>
                <w:p>
                  <w:pPr>
                    <w:jc w:val="center"/>
                    <w:rPr>
                      <w:sz w:val="21"/>
                      <w:szCs w:val="21"/>
                    </w:rPr>
                  </w:pPr>
                  <w:r>
                    <w:rPr>
                      <w:rFonts w:hint="eastAsia"/>
                      <w:sz w:val="21"/>
                      <w:szCs w:val="21"/>
                      <w:lang w:val="en-US" w:eastAsia="zh-CN"/>
                    </w:rPr>
                    <w:t>危废库</w:t>
                  </w:r>
                  <w:r>
                    <w:rPr>
                      <w:rFonts w:hint="eastAsia"/>
                      <w:sz w:val="21"/>
                      <w:szCs w:val="21"/>
                      <w:lang w:eastAsia="zh-CN"/>
                    </w:rPr>
                    <w:t>位置</w:t>
                  </w:r>
                  <w:r>
                    <w:rPr>
                      <w:rFonts w:hint="eastAsia"/>
                      <w:sz w:val="21"/>
                      <w:szCs w:val="21"/>
                      <w:lang w:val="en-US" w:eastAsia="zh-CN"/>
                    </w:rPr>
                    <w:t>及面积</w:t>
                  </w:r>
                  <w:r>
                    <w:rPr>
                      <w:rFonts w:hint="eastAsia"/>
                      <w:sz w:val="21"/>
                      <w:szCs w:val="21"/>
                      <w:lang w:eastAsia="zh-CN"/>
                    </w:rPr>
                    <w:t>发生变动，</w:t>
                  </w:r>
                  <w:r>
                    <w:rPr>
                      <w:rFonts w:hint="eastAsia"/>
                      <w:sz w:val="21"/>
                      <w:szCs w:val="21"/>
                      <w:lang w:val="en-US" w:eastAsia="zh-CN"/>
                    </w:rPr>
                    <w:t>一般固废仓库位置发生变动，</w:t>
                  </w:r>
                  <w:r>
                    <w:rPr>
                      <w:rFonts w:hint="eastAsia"/>
                      <w:sz w:val="21"/>
                      <w:szCs w:val="21"/>
                      <w:lang w:eastAsia="zh-CN"/>
                    </w:rPr>
                    <w:t>其他均与环评一致。经现场勘查，</w:t>
                  </w:r>
                  <w:r>
                    <w:rPr>
                      <w:rFonts w:hint="eastAsia"/>
                      <w:sz w:val="21"/>
                      <w:szCs w:val="21"/>
                      <w:lang w:val="en-US" w:eastAsia="zh-CN"/>
                    </w:rPr>
                    <w:t>危废库</w:t>
                  </w:r>
                  <w:r>
                    <w:rPr>
                      <w:rFonts w:hint="eastAsia"/>
                      <w:sz w:val="21"/>
                      <w:szCs w:val="21"/>
                      <w:lang w:eastAsia="zh-CN"/>
                    </w:rPr>
                    <w:t>位置变动未导致环境防护距离范围变化且未新增敏感点</w:t>
                  </w:r>
                  <w:r>
                    <w:rPr>
                      <w:rFonts w:hint="eastAsia"/>
                      <w:sz w:val="21"/>
                      <w:szCs w:val="21"/>
                      <w:lang w:val="en-US" w:eastAsia="zh-CN"/>
                    </w:rPr>
                    <w:t>，</w:t>
                  </w:r>
                  <w:r>
                    <w:rPr>
                      <w:rFonts w:hint="eastAsia"/>
                      <w:sz w:val="21"/>
                      <w:szCs w:val="21"/>
                      <w:lang w:eastAsia="zh-CN"/>
                    </w:rPr>
                    <w:t>故不属于重大变动。</w:t>
                  </w:r>
                </w:p>
              </w:tc>
              <w:tc>
                <w:tcPr>
                  <w:tcW w:w="694"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7" w:hRule="atLeast"/>
                <w:jc w:val="center"/>
              </w:trPr>
              <w:tc>
                <w:tcPr>
                  <w:tcW w:w="394" w:type="pct"/>
                  <w:vMerge w:val="restart"/>
                  <w:vAlign w:val="center"/>
                </w:tcPr>
                <w:p>
                  <w:pPr>
                    <w:jc w:val="center"/>
                    <w:rPr>
                      <w:sz w:val="21"/>
                      <w:szCs w:val="21"/>
                    </w:rPr>
                  </w:pPr>
                  <w:r>
                    <w:rPr>
                      <w:rFonts w:hAnsi="宋体"/>
                      <w:sz w:val="21"/>
                      <w:szCs w:val="21"/>
                    </w:rPr>
                    <w:t>生产工艺</w:t>
                  </w:r>
                </w:p>
              </w:tc>
              <w:tc>
                <w:tcPr>
                  <w:tcW w:w="2251" w:type="pct"/>
                  <w:vAlign w:val="center"/>
                </w:tcPr>
                <w:p>
                  <w:pPr>
                    <w:jc w:val="center"/>
                    <w:rPr>
                      <w:sz w:val="21"/>
                      <w:szCs w:val="21"/>
                    </w:rPr>
                  </w:pPr>
                  <w:r>
                    <w:rPr>
                      <w:rFonts w:hAnsi="宋体"/>
                      <w:sz w:val="21"/>
                      <w:szCs w:val="21"/>
                    </w:rPr>
                    <w:t>新增产品品种或生产工艺（含</w:t>
                  </w:r>
                  <w:r>
                    <w:rPr>
                      <w:rFonts w:hint="eastAsia" w:hAnsi="宋体"/>
                      <w:sz w:val="21"/>
                      <w:szCs w:val="21"/>
                    </w:rPr>
                    <w:t>主</w:t>
                  </w:r>
                  <w:r>
                    <w:rPr>
                      <w:rFonts w:hAnsi="宋体"/>
                      <w:sz w:val="21"/>
                      <w:szCs w:val="21"/>
                    </w:rPr>
                    <w:t>要生产装置、设备及配套设施）、</w:t>
                  </w:r>
                  <w:r>
                    <w:rPr>
                      <w:rFonts w:hint="eastAsia" w:hAnsi="宋体"/>
                      <w:sz w:val="21"/>
                      <w:szCs w:val="21"/>
                    </w:rPr>
                    <w:t>主</w:t>
                  </w:r>
                  <w:r>
                    <w:rPr>
                      <w:rFonts w:hAnsi="宋体"/>
                      <w:sz w:val="21"/>
                      <w:szCs w:val="21"/>
                    </w:rPr>
                    <w:t>要原辅材料、原料变化，导致以下情形之一：</w:t>
                  </w:r>
                </w:p>
                <w:p>
                  <w:pPr>
                    <w:jc w:val="center"/>
                    <w:rPr>
                      <w:sz w:val="21"/>
                      <w:szCs w:val="21"/>
                    </w:rPr>
                  </w:pPr>
                  <w:r>
                    <w:rPr>
                      <w:rFonts w:hAnsi="宋体"/>
                      <w:sz w:val="21"/>
                      <w:szCs w:val="21"/>
                    </w:rPr>
                    <w:t>（</w:t>
                  </w:r>
                  <w:r>
                    <w:rPr>
                      <w:sz w:val="21"/>
                      <w:szCs w:val="21"/>
                    </w:rPr>
                    <w:t>1</w:t>
                  </w:r>
                  <w:r>
                    <w:rPr>
                      <w:rFonts w:hAnsi="宋体"/>
                      <w:sz w:val="21"/>
                      <w:szCs w:val="21"/>
                    </w:rPr>
                    <w:t>）新增排放污染物种类的（毒性、挥发性降低的除外）；</w:t>
                  </w:r>
                </w:p>
                <w:p>
                  <w:pPr>
                    <w:jc w:val="center"/>
                    <w:rPr>
                      <w:sz w:val="21"/>
                      <w:szCs w:val="21"/>
                    </w:rPr>
                  </w:pPr>
                  <w:r>
                    <w:rPr>
                      <w:rFonts w:hAnsi="宋体"/>
                      <w:sz w:val="21"/>
                      <w:szCs w:val="21"/>
                    </w:rPr>
                    <w:t>（</w:t>
                  </w:r>
                  <w:r>
                    <w:rPr>
                      <w:sz w:val="21"/>
                      <w:szCs w:val="21"/>
                    </w:rPr>
                    <w:t>2</w:t>
                  </w:r>
                  <w:r>
                    <w:rPr>
                      <w:rFonts w:hAnsi="宋体"/>
                      <w:sz w:val="21"/>
                      <w:szCs w:val="21"/>
                    </w:rPr>
                    <w:t>）位于环境质量不达标区的建设项目相应污染物排放量增加的；</w:t>
                  </w:r>
                </w:p>
                <w:p>
                  <w:pPr>
                    <w:jc w:val="center"/>
                    <w:rPr>
                      <w:sz w:val="21"/>
                      <w:szCs w:val="21"/>
                    </w:rPr>
                  </w:pPr>
                  <w:r>
                    <w:rPr>
                      <w:rFonts w:hAnsi="宋体"/>
                      <w:sz w:val="21"/>
                      <w:szCs w:val="21"/>
                    </w:rPr>
                    <w:t>（</w:t>
                  </w:r>
                  <w:r>
                    <w:rPr>
                      <w:sz w:val="21"/>
                      <w:szCs w:val="21"/>
                    </w:rPr>
                    <w:t>3</w:t>
                  </w:r>
                  <w:r>
                    <w:rPr>
                      <w:rFonts w:hAnsi="宋体"/>
                      <w:sz w:val="21"/>
                      <w:szCs w:val="21"/>
                    </w:rPr>
                    <w:t>）废水第一类污染物排放量增加的；</w:t>
                  </w:r>
                </w:p>
                <w:p>
                  <w:pPr>
                    <w:jc w:val="center"/>
                    <w:rPr>
                      <w:sz w:val="21"/>
                      <w:szCs w:val="21"/>
                    </w:rPr>
                  </w:pPr>
                  <w:r>
                    <w:rPr>
                      <w:rFonts w:hAnsi="宋体"/>
                      <w:sz w:val="21"/>
                      <w:szCs w:val="21"/>
                    </w:rPr>
                    <w:t>（</w:t>
                  </w:r>
                  <w:r>
                    <w:rPr>
                      <w:sz w:val="21"/>
                      <w:szCs w:val="21"/>
                    </w:rPr>
                    <w:t>4</w:t>
                  </w:r>
                  <w:r>
                    <w:rPr>
                      <w:rFonts w:hAnsi="宋体"/>
                      <w:sz w:val="21"/>
                      <w:szCs w:val="21"/>
                    </w:rPr>
                    <w:t>）其他污染物排放量增加</w:t>
                  </w:r>
                  <w:r>
                    <w:rPr>
                      <w:sz w:val="21"/>
                      <w:szCs w:val="21"/>
                    </w:rPr>
                    <w:t>10%</w:t>
                  </w:r>
                  <w:r>
                    <w:rPr>
                      <w:rFonts w:hint="eastAsia"/>
                      <w:sz w:val="21"/>
                      <w:szCs w:val="21"/>
                    </w:rPr>
                    <w:t>及</w:t>
                  </w:r>
                  <w:r>
                    <w:rPr>
                      <w:rFonts w:hAnsi="宋体"/>
                      <w:sz w:val="21"/>
                      <w:szCs w:val="21"/>
                    </w:rPr>
                    <w:t>以上的</w:t>
                  </w:r>
                </w:p>
              </w:tc>
              <w:tc>
                <w:tcPr>
                  <w:tcW w:w="1660" w:type="pct"/>
                  <w:vAlign w:val="center"/>
                </w:tcPr>
                <w:p>
                  <w:pPr>
                    <w:spacing w:line="240" w:lineRule="auto"/>
                    <w:ind w:firstLine="420" w:firstLineChars="200"/>
                    <w:jc w:val="left"/>
                    <w:rPr>
                      <w:rFonts w:hint="default" w:eastAsia="宋体"/>
                      <w:sz w:val="21"/>
                      <w:szCs w:val="21"/>
                      <w:lang w:val="en-US" w:eastAsia="zh-CN"/>
                    </w:rPr>
                  </w:pPr>
                  <w:r>
                    <w:rPr>
                      <w:rFonts w:hint="eastAsia" w:hAnsi="宋体"/>
                      <w:sz w:val="21"/>
                      <w:szCs w:val="21"/>
                    </w:rPr>
                    <w:t>产品品种、主要原辅材料、原料与环评一致</w:t>
                  </w:r>
                  <w:r>
                    <w:rPr>
                      <w:rFonts w:hint="eastAsia" w:hAnsi="宋体"/>
                      <w:sz w:val="21"/>
                      <w:szCs w:val="21"/>
                      <w:lang w:eastAsia="zh-CN"/>
                    </w:rPr>
                    <w:t>；</w:t>
                  </w:r>
                  <w:r>
                    <w:rPr>
                      <w:rFonts w:hint="eastAsia" w:eastAsiaTheme="minorEastAsia"/>
                      <w:b w:val="0"/>
                      <w:bCs w:val="0"/>
                      <w:sz w:val="21"/>
                      <w:szCs w:val="21"/>
                      <w:lang w:val="en-US" w:eastAsia="zh-CN"/>
                    </w:rPr>
                    <w:t>本次验收项目为部分验收，实际验收产能为年产</w:t>
                  </w:r>
                  <w:r>
                    <w:rPr>
                      <w:rFonts w:hint="eastAsia"/>
                      <w:sz w:val="21"/>
                      <w:szCs w:val="21"/>
                      <w:lang w:val="en-US" w:eastAsia="zh-CN"/>
                    </w:rPr>
                    <w:t>167万件空气/空调滤芯</w:t>
                  </w:r>
                  <w:r>
                    <w:rPr>
                      <w:rFonts w:hint="eastAsia" w:eastAsiaTheme="minorEastAsia"/>
                      <w:b w:val="0"/>
                      <w:bCs w:val="0"/>
                      <w:sz w:val="21"/>
                      <w:szCs w:val="21"/>
                      <w:lang w:val="en-US" w:eastAsia="zh-CN"/>
                    </w:rPr>
                    <w:t>。高速分纸机、点胶机、</w:t>
                  </w:r>
                  <w:r>
                    <w:rPr>
                      <w:rFonts w:hint="default" w:ascii="Times New Roman" w:hAnsi="Times New Roman" w:eastAsia="宋体" w:cs="Times New Roman"/>
                      <w:b w:val="0"/>
                      <w:bCs w:val="0"/>
                      <w:color w:val="0D0D0D"/>
                      <w:szCs w:val="21"/>
                    </w:rPr>
                    <w:t>Z型上胶生产线</w:t>
                  </w:r>
                  <w:r>
                    <w:rPr>
                      <w:rFonts w:hint="default" w:ascii="Times New Roman" w:hAnsi="Times New Roman" w:eastAsia="宋体" w:cs="Times New Roman"/>
                      <w:b w:val="0"/>
                      <w:bCs w:val="0"/>
                      <w:color w:val="0D0D0D"/>
                      <w:szCs w:val="21"/>
                      <w:lang w:eastAsia="zh-CN"/>
                    </w:rPr>
                    <w:t>、</w:t>
                  </w:r>
                  <w:r>
                    <w:rPr>
                      <w:rFonts w:hint="default" w:ascii="Times New Roman" w:hAnsi="Times New Roman" w:eastAsia="宋体" w:cs="Times New Roman"/>
                      <w:b w:val="0"/>
                      <w:bCs w:val="0"/>
                      <w:color w:val="0D0D0D"/>
                      <w:szCs w:val="21"/>
                    </w:rPr>
                    <w:t>背胶流水线</w:t>
                  </w:r>
                  <w:r>
                    <w:rPr>
                      <w:rFonts w:hint="default" w:ascii="Times New Roman" w:hAnsi="Times New Roman" w:eastAsia="宋体" w:cs="Times New Roman"/>
                      <w:b w:val="0"/>
                      <w:bCs w:val="0"/>
                      <w:color w:val="0D0D0D"/>
                      <w:szCs w:val="21"/>
                      <w:lang w:eastAsia="zh-CN"/>
                    </w:rPr>
                    <w:t>、</w:t>
                  </w:r>
                  <w:r>
                    <w:rPr>
                      <w:rFonts w:hint="default" w:ascii="Times New Roman" w:hAnsi="Times New Roman" w:eastAsia="宋体" w:cs="Times New Roman"/>
                      <w:b w:val="0"/>
                      <w:bCs w:val="0"/>
                      <w:color w:val="0D0D0D"/>
                      <w:szCs w:val="21"/>
                    </w:rPr>
                    <w:t>U型转盘式干燥炉</w:t>
                  </w:r>
                  <w:r>
                    <w:rPr>
                      <w:rFonts w:hint="default" w:ascii="Times New Roman" w:hAnsi="Times New Roman" w:eastAsia="宋体" w:cs="Times New Roman"/>
                      <w:b w:val="0"/>
                      <w:bCs w:val="0"/>
                      <w:color w:val="0D0D0D"/>
                      <w:szCs w:val="21"/>
                      <w:lang w:eastAsia="zh-CN"/>
                    </w:rPr>
                    <w:t>、</w:t>
                  </w:r>
                  <w:r>
                    <w:rPr>
                      <w:rFonts w:hint="default" w:ascii="Times New Roman" w:hAnsi="Times New Roman" w:eastAsia="宋体" w:cs="Times New Roman"/>
                      <w:b w:val="0"/>
                      <w:bCs w:val="0"/>
                      <w:color w:val="0D0D0D"/>
                      <w:szCs w:val="21"/>
                    </w:rPr>
                    <w:t>滤纸固化炉</w:t>
                  </w:r>
                  <w:r>
                    <w:rPr>
                      <w:rFonts w:hint="default" w:ascii="Times New Roman" w:hAnsi="Times New Roman" w:eastAsia="宋体" w:cs="Times New Roman"/>
                      <w:b w:val="0"/>
                      <w:bCs w:val="0"/>
                      <w:color w:val="0D0D0D"/>
                      <w:szCs w:val="21"/>
                      <w:lang w:val="en-US" w:eastAsia="zh-CN"/>
                    </w:rPr>
                    <w:t>均未建设且后期不再建设</w:t>
                  </w:r>
                  <w:r>
                    <w:rPr>
                      <w:rFonts w:hint="eastAsia" w:eastAsiaTheme="minorEastAsia"/>
                      <w:b w:val="0"/>
                      <w:bCs w:val="0"/>
                      <w:sz w:val="21"/>
                      <w:szCs w:val="21"/>
                      <w:lang w:val="en-US" w:eastAsia="zh-CN"/>
                    </w:rPr>
                    <w:t>。注塑机、折纸机、部分建设，满足本次验收产能。增加1台贴边机作为备用、3台喷码机，均为辅助作用</w:t>
                  </w:r>
                  <w:r>
                    <w:rPr>
                      <w:rFonts w:hint="eastAsia" w:cs="Times New Roman"/>
                      <w:b w:val="0"/>
                      <w:bCs w:val="0"/>
                      <w:sz w:val="21"/>
                      <w:szCs w:val="21"/>
                      <w:highlight w:val="none"/>
                      <w:lang w:val="en-US" w:eastAsia="zh-CN"/>
                    </w:rPr>
                    <w:t>未导致新增污染因子和增加污染物排放量，以上变动均不属于重大变动。</w:t>
                  </w:r>
                </w:p>
              </w:tc>
              <w:tc>
                <w:tcPr>
                  <w:tcW w:w="694" w:type="pct"/>
                  <w:vAlign w:val="center"/>
                </w:tcPr>
                <w:p>
                  <w:pPr>
                    <w:jc w:val="center"/>
                    <w:rPr>
                      <w:rFonts w:hint="default" w:eastAsia="宋体"/>
                      <w:sz w:val="21"/>
                      <w:szCs w:val="21"/>
                      <w:lang w:val="en-US" w:eastAsia="zh-CN"/>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运输物料、装卸、贮存方式变化，导致大气污染物无组织排放量增加</w:t>
                  </w:r>
                  <w:r>
                    <w:rPr>
                      <w:sz w:val="21"/>
                      <w:szCs w:val="21"/>
                    </w:rPr>
                    <w:t>10%</w:t>
                  </w:r>
                  <w:r>
                    <w:rPr>
                      <w:rFonts w:hAnsi="宋体"/>
                      <w:sz w:val="21"/>
                      <w:szCs w:val="21"/>
                    </w:rPr>
                    <w:t>及以上的</w:t>
                  </w:r>
                </w:p>
              </w:tc>
              <w:tc>
                <w:tcPr>
                  <w:tcW w:w="1660" w:type="pct"/>
                  <w:vAlign w:val="center"/>
                </w:tcPr>
                <w:p>
                  <w:pPr>
                    <w:jc w:val="center"/>
                    <w:rPr>
                      <w:sz w:val="21"/>
                      <w:szCs w:val="21"/>
                    </w:rPr>
                  </w:pPr>
                  <w:r>
                    <w:rPr>
                      <w:rFonts w:hint="eastAsia"/>
                      <w:sz w:val="21"/>
                      <w:szCs w:val="21"/>
                    </w:rPr>
                    <w:t>运输物料、装卸、贮存方式均与环评一致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3" w:hRule="atLeast"/>
                <w:jc w:val="center"/>
              </w:trPr>
              <w:tc>
                <w:tcPr>
                  <w:tcW w:w="394" w:type="pct"/>
                  <w:vMerge w:val="restart"/>
                  <w:vAlign w:val="center"/>
                </w:tcPr>
                <w:p>
                  <w:pPr>
                    <w:jc w:val="center"/>
                    <w:rPr>
                      <w:sz w:val="21"/>
                      <w:szCs w:val="21"/>
                    </w:rPr>
                  </w:pPr>
                  <w:r>
                    <w:rPr>
                      <w:rFonts w:hAnsi="宋体"/>
                      <w:sz w:val="21"/>
                      <w:szCs w:val="21"/>
                    </w:rPr>
                    <w:t>环境保护措施</w:t>
                  </w:r>
                </w:p>
              </w:tc>
              <w:tc>
                <w:tcPr>
                  <w:tcW w:w="2251" w:type="pct"/>
                  <w:vAlign w:val="center"/>
                </w:tcPr>
                <w:p>
                  <w:pPr>
                    <w:jc w:val="center"/>
                    <w:rPr>
                      <w:sz w:val="21"/>
                      <w:szCs w:val="21"/>
                    </w:rPr>
                  </w:pPr>
                  <w:r>
                    <w:rPr>
                      <w:rFonts w:hAnsi="宋体"/>
                      <w:sz w:val="21"/>
                      <w:szCs w:val="21"/>
                    </w:rPr>
                    <w:t>废气、废水污染防治措施变化，导致第</w:t>
                  </w:r>
                  <w:r>
                    <w:rPr>
                      <w:sz w:val="21"/>
                      <w:szCs w:val="21"/>
                    </w:rPr>
                    <w:t>6</w:t>
                  </w:r>
                  <w:r>
                    <w:rPr>
                      <w:rFonts w:hAnsi="宋体"/>
                      <w:sz w:val="21"/>
                      <w:szCs w:val="21"/>
                    </w:rPr>
                    <w:t>条中所列情形之一（废气无组织排放改有组织排放、污染防治措施强化或改进的除外）或大气污染物无组织排放量增加</w:t>
                  </w:r>
                  <w:r>
                    <w:rPr>
                      <w:sz w:val="21"/>
                      <w:szCs w:val="21"/>
                    </w:rPr>
                    <w:t>10%</w:t>
                  </w:r>
                  <w:r>
                    <w:rPr>
                      <w:rFonts w:hAnsi="宋体"/>
                      <w:sz w:val="21"/>
                      <w:szCs w:val="21"/>
                    </w:rPr>
                    <w:t>及以上的</w:t>
                  </w:r>
                </w:p>
              </w:tc>
              <w:tc>
                <w:tcPr>
                  <w:tcW w:w="1660" w:type="pct"/>
                  <w:vAlign w:val="center"/>
                </w:tcPr>
                <w:p>
                  <w:pPr>
                    <w:jc w:val="center"/>
                    <w:rPr>
                      <w:sz w:val="21"/>
                      <w:szCs w:val="21"/>
                    </w:rPr>
                  </w:pPr>
                  <w:r>
                    <w:rPr>
                      <w:rFonts w:hint="eastAsia"/>
                      <w:sz w:val="21"/>
                      <w:szCs w:val="21"/>
                    </w:rPr>
                    <w:t>本项目</w:t>
                  </w:r>
                  <w:r>
                    <w:rPr>
                      <w:rFonts w:hint="eastAsia"/>
                      <w:sz w:val="21"/>
                      <w:szCs w:val="21"/>
                      <w:lang w:eastAsia="zh-CN"/>
                    </w:rPr>
                    <w:t>废气</w:t>
                  </w:r>
                  <w:r>
                    <w:rPr>
                      <w:rFonts w:hint="eastAsia"/>
                      <w:sz w:val="21"/>
                      <w:szCs w:val="21"/>
                    </w:rPr>
                    <w:t>污染防治措施与环评一致</w:t>
                  </w:r>
                  <w:r>
                    <w:rPr>
                      <w:rFonts w:hint="eastAsia" w:hAnsi="宋体"/>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6"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新增废水直接排放口；废水由间接排放改为直接排放；废水直接排放口位置变化，导致不利环境</w:t>
                  </w:r>
                  <w:r>
                    <w:rPr>
                      <w:rFonts w:hint="eastAsia" w:hAnsi="宋体"/>
                      <w:sz w:val="21"/>
                      <w:szCs w:val="21"/>
                    </w:rPr>
                    <w:t>影响</w:t>
                  </w:r>
                  <w:r>
                    <w:rPr>
                      <w:rFonts w:hAnsi="宋体"/>
                      <w:sz w:val="21"/>
                      <w:szCs w:val="21"/>
                    </w:rPr>
                    <w:t>加重的</w:t>
                  </w:r>
                </w:p>
              </w:tc>
              <w:tc>
                <w:tcPr>
                  <w:tcW w:w="1660" w:type="pct"/>
                  <w:vAlign w:val="center"/>
                </w:tcPr>
                <w:p>
                  <w:pPr>
                    <w:jc w:val="center"/>
                    <w:rPr>
                      <w:rFonts w:hint="eastAsia" w:eastAsia="宋体"/>
                      <w:sz w:val="21"/>
                      <w:szCs w:val="21"/>
                      <w:lang w:eastAsia="zh-CN"/>
                    </w:rPr>
                  </w:pPr>
                  <w:r>
                    <w:rPr>
                      <w:rFonts w:hint="eastAsia"/>
                      <w:sz w:val="21"/>
                      <w:szCs w:val="21"/>
                    </w:rPr>
                    <w:t>本项目生活污水经化粪池处理后依托出租方排放口排放，与环评一致</w:t>
                  </w:r>
                  <w:r>
                    <w:rPr>
                      <w:rFonts w:hint="eastAsia"/>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新增废气主要排放口（废气无组织排放改为有组织排放的除外）；主要排放口排气筒高度降低</w:t>
                  </w:r>
                  <w:r>
                    <w:rPr>
                      <w:sz w:val="21"/>
                      <w:szCs w:val="21"/>
                    </w:rPr>
                    <w:t>10%</w:t>
                  </w:r>
                  <w:r>
                    <w:rPr>
                      <w:rFonts w:hAnsi="宋体"/>
                      <w:sz w:val="21"/>
                      <w:szCs w:val="21"/>
                    </w:rPr>
                    <w:t>及以上的</w:t>
                  </w:r>
                </w:p>
              </w:tc>
              <w:tc>
                <w:tcPr>
                  <w:tcW w:w="1660" w:type="pct"/>
                  <w:vAlign w:val="center"/>
                </w:tcPr>
                <w:p>
                  <w:pPr>
                    <w:jc w:val="center"/>
                    <w:rPr>
                      <w:rFonts w:hint="eastAsia" w:eastAsia="宋体"/>
                      <w:sz w:val="21"/>
                      <w:szCs w:val="21"/>
                      <w:lang w:eastAsia="zh-CN"/>
                    </w:rPr>
                  </w:pPr>
                  <w:r>
                    <w:rPr>
                      <w:rFonts w:hint="eastAsia"/>
                      <w:sz w:val="21"/>
                      <w:szCs w:val="21"/>
                    </w:rPr>
                    <w:t>本项目排气筒数量与环评一致</w:t>
                  </w:r>
                  <w:r>
                    <w:rPr>
                      <w:rFonts w:hint="eastAsia"/>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噪声、土壤或地下水污染防治措施变化，导致不利环境影响加重的</w:t>
                  </w:r>
                </w:p>
              </w:tc>
              <w:tc>
                <w:tcPr>
                  <w:tcW w:w="1660" w:type="pct"/>
                  <w:vAlign w:val="center"/>
                </w:tcPr>
                <w:p>
                  <w:pPr>
                    <w:jc w:val="center"/>
                    <w:rPr>
                      <w:sz w:val="21"/>
                      <w:szCs w:val="21"/>
                    </w:rPr>
                  </w:pPr>
                  <w:r>
                    <w:rPr>
                      <w:rFonts w:hint="eastAsia"/>
                      <w:sz w:val="21"/>
                      <w:szCs w:val="21"/>
                    </w:rPr>
                    <w:t>噪声</w:t>
                  </w:r>
                  <w:r>
                    <w:rPr>
                      <w:rFonts w:hint="eastAsia"/>
                      <w:sz w:val="21"/>
                      <w:szCs w:val="21"/>
                      <w:lang w:eastAsia="zh-CN"/>
                    </w:rPr>
                    <w:t>、土壤、地下水</w:t>
                  </w:r>
                  <w:r>
                    <w:rPr>
                      <w:rFonts w:hint="eastAsia"/>
                      <w:sz w:val="21"/>
                      <w:szCs w:val="21"/>
                    </w:rPr>
                    <w:t>污染防治措施与环评一致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3"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1660" w:type="pct"/>
                  <w:vAlign w:val="center"/>
                </w:tcPr>
                <w:p>
                  <w:pPr>
                    <w:jc w:val="center"/>
                    <w:rPr>
                      <w:sz w:val="21"/>
                      <w:szCs w:val="21"/>
                    </w:rPr>
                  </w:pPr>
                  <w:r>
                    <w:rPr>
                      <w:rFonts w:hint="eastAsia"/>
                      <w:bCs/>
                      <w:sz w:val="21"/>
                      <w:szCs w:val="21"/>
                    </w:rPr>
                    <w:t>固体废物利用处置方式均与环评一致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6"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事故废水暂存能力或拦截设施变化，导致环境风险防范能力弱化或降低的</w:t>
                  </w:r>
                </w:p>
              </w:tc>
              <w:tc>
                <w:tcPr>
                  <w:tcW w:w="1660" w:type="pct"/>
                  <w:vAlign w:val="center"/>
                </w:tcPr>
                <w:p>
                  <w:pPr>
                    <w:jc w:val="left"/>
                    <w:rPr>
                      <w:sz w:val="21"/>
                      <w:szCs w:val="21"/>
                    </w:rPr>
                  </w:pPr>
                  <w:r>
                    <w:rPr>
                      <w:rFonts w:hint="eastAsia"/>
                      <w:color w:val="0D0D0D"/>
                      <w:kern w:val="0"/>
                      <w:sz w:val="21"/>
                      <w:szCs w:val="21"/>
                    </w:rPr>
                    <w:t>本项目</w:t>
                  </w:r>
                  <w:r>
                    <w:rPr>
                      <w:rFonts w:hint="eastAsia"/>
                      <w:kern w:val="0"/>
                      <w:sz w:val="21"/>
                      <w:szCs w:val="21"/>
                      <w:highlight w:val="none"/>
                    </w:rPr>
                    <w:t>已</w:t>
                  </w:r>
                  <w:r>
                    <w:rPr>
                      <w:rFonts w:hint="eastAsia"/>
                      <w:kern w:val="0"/>
                      <w:sz w:val="21"/>
                      <w:szCs w:val="21"/>
                      <w:highlight w:val="none"/>
                      <w:lang w:eastAsia="zh-CN"/>
                    </w:rPr>
                    <w:t>做到基础防范，在</w:t>
                  </w:r>
                  <w:r>
                    <w:rPr>
                      <w:rFonts w:hint="eastAsia"/>
                      <w:sz w:val="21"/>
                      <w:szCs w:val="21"/>
                    </w:rPr>
                    <w:t>车间、仓库等配备一定数量的灭火器等应急物资</w:t>
                  </w:r>
                  <w:r>
                    <w:rPr>
                      <w:rFonts w:hint="eastAsia"/>
                      <w:sz w:val="21"/>
                      <w:szCs w:val="21"/>
                      <w:highlight w:val="none"/>
                      <w:lang w:bidi="zh-CN"/>
                    </w:rPr>
                    <w:t>。</w:t>
                  </w:r>
                  <w:r>
                    <w:rPr>
                      <w:sz w:val="21"/>
                      <w:szCs w:val="21"/>
                      <w:highlight w:val="none"/>
                      <w:lang w:bidi="zh-CN"/>
                    </w:rPr>
                    <w:t xml:space="preserve"> </w:t>
                  </w:r>
                </w:p>
              </w:tc>
              <w:tc>
                <w:tcPr>
                  <w:tcW w:w="694" w:type="pct"/>
                  <w:vAlign w:val="center"/>
                </w:tcPr>
                <w:p>
                  <w:pPr>
                    <w:jc w:val="center"/>
                    <w:rPr>
                      <w:sz w:val="21"/>
                      <w:szCs w:val="21"/>
                    </w:rPr>
                  </w:pPr>
                  <w:r>
                    <w:rPr>
                      <w:rFonts w:hint="eastAsia"/>
                      <w:sz w:val="21"/>
                      <w:szCs w:val="21"/>
                    </w:rPr>
                    <w:t>/</w:t>
                  </w:r>
                </w:p>
              </w:tc>
            </w:tr>
          </w:tbl>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Ansi="宋体"/>
                <w:szCs w:val="21"/>
              </w:rPr>
            </w:pPr>
            <w:r>
              <w:rPr>
                <w:rFonts w:hAnsi="宋体"/>
                <w:b/>
                <w:bCs/>
                <w:szCs w:val="21"/>
              </w:rPr>
              <w:t>经与环办环评函</w:t>
            </w:r>
            <w:r>
              <w:rPr>
                <w:rFonts w:hint="default" w:ascii="Times New Roman" w:hAnsi="Times New Roman" w:cs="Times New Roman"/>
                <w:b/>
                <w:bCs/>
                <w:szCs w:val="21"/>
              </w:rPr>
              <w:t>〔2020〕688</w:t>
            </w:r>
            <w:r>
              <w:rPr>
                <w:rFonts w:hAnsi="宋体"/>
                <w:b/>
                <w:bCs/>
                <w:szCs w:val="21"/>
              </w:rPr>
              <w:t>号对照，</w:t>
            </w:r>
            <w:r>
              <w:rPr>
                <w:rFonts w:hint="eastAsia" w:ascii="宋体" w:eastAsia="宋体"/>
                <w:b/>
                <w:bCs/>
                <w:color w:val="auto"/>
                <w:spacing w:val="0"/>
                <w:sz w:val="21"/>
                <w:szCs w:val="21"/>
                <w:lang w:val="en-US" w:eastAsia="zh-CN"/>
              </w:rPr>
              <w:t>本项目的性质、规模、地点、生产工艺、环境保护措施等均未发生重大变动。</w:t>
            </w: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7" w:hRule="atLeast"/>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555"/>
              <w:gridCol w:w="7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23" w:type="pct"/>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4167" w:type="pct"/>
                  <w:vAlign w:val="center"/>
                </w:tcPr>
                <w:p>
                  <w:pPr>
                    <w:keepNext w:val="0"/>
                    <w:keepLines w:val="0"/>
                    <w:pageBreakBefore w:val="0"/>
                    <w:kinsoku/>
                    <w:wordWrap/>
                    <w:overflowPunct/>
                    <w:topLinePunct w:val="0"/>
                    <w:bidi w:val="0"/>
                    <w:adjustRightInd/>
                    <w:snapToGrid/>
                    <w:spacing w:line="240" w:lineRule="auto"/>
                    <w:ind w:left="0" w:leftChars="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0D0D0D"/>
                      <w:sz w:val="21"/>
                      <w:szCs w:val="21"/>
                    </w:rPr>
                    <w:t>本项目采用间接冷却方式，冷却水循环使用，不外排。</w:t>
                  </w:r>
                  <w:r>
                    <w:rPr>
                      <w:rFonts w:hint="default" w:ascii="Times New Roman" w:hAnsi="Times New Roman" w:eastAsia="宋体" w:cs="Times New Roman"/>
                      <w:color w:val="0D0D0D"/>
                      <w:sz w:val="21"/>
                      <w:szCs w:val="21"/>
                    </w:rPr>
                    <w:t>员工日常生活中产生的720t/a生活污水接管至武进城区污水处理厂，经武进城区污水处理厂集中处理后达标排放至采菱港。本项目生活污水量较小，水质简单，在区域总量控制的基础上，对周围地表水环境基本无影响，采菱港仍满足IV类地表水环境功能区划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23"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167" w:type="pct"/>
                  <w:vAlign w:val="center"/>
                </w:tcPr>
                <w:p>
                  <w:pPr>
                    <w:keepNext w:val="0"/>
                    <w:keepLines w:val="0"/>
                    <w:pageBreakBefore w:val="0"/>
                    <w:kinsoku/>
                    <w:wordWrap/>
                    <w:overflowPunct/>
                    <w:topLinePunct w:val="0"/>
                    <w:bidi w:val="0"/>
                    <w:adjustRightInd/>
                    <w:snapToGrid/>
                    <w:spacing w:line="240" w:lineRule="auto"/>
                    <w:ind w:left="0" w:leftChars="0" w:firstLine="420" w:firstLineChars="200"/>
                    <w:textAlignment w:val="auto"/>
                    <w:rPr>
                      <w:rFonts w:hint="default" w:ascii="Times New Roman" w:hAnsi="Times New Roman" w:eastAsia="宋体" w:cs="Times New Roman"/>
                      <w:bCs/>
                      <w:color w:val="0D0D0D"/>
                      <w:sz w:val="21"/>
                      <w:szCs w:val="21"/>
                    </w:rPr>
                  </w:pPr>
                  <w:r>
                    <w:rPr>
                      <w:rFonts w:hint="default" w:ascii="Times New Roman" w:hAnsi="Times New Roman" w:eastAsia="宋体" w:cs="Times New Roman"/>
                      <w:bCs/>
                      <w:color w:val="0D0D0D"/>
                      <w:sz w:val="21"/>
                      <w:szCs w:val="21"/>
                    </w:rPr>
                    <w:t>根据估算模式计算结果可知，点源和面源正常排放下，颗粒物最大落地浓度均未超过相应的环境质量标准，不会改变区域环境空气质量现状。因此，本项目的大气环境影响可以接受。</w:t>
                  </w:r>
                </w:p>
                <w:p>
                  <w:pPr>
                    <w:keepNext w:val="0"/>
                    <w:keepLines w:val="0"/>
                    <w:pageBreakBefore w:val="0"/>
                    <w:kinsoku/>
                    <w:wordWrap/>
                    <w:overflowPunct/>
                    <w:topLinePunct w:val="0"/>
                    <w:bidi w:val="0"/>
                    <w:adjustRightInd/>
                    <w:snapToGrid/>
                    <w:spacing w:line="24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kern w:val="0"/>
                      <w:sz w:val="21"/>
                      <w:szCs w:val="21"/>
                    </w:rPr>
                    <w:t>目前卫生防护距离包络线内无居民等敏感目标；今后也不得建设居民、学校等敏感目标。</w:t>
                  </w:r>
                  <w:r>
                    <w:rPr>
                      <w:rFonts w:hint="default" w:ascii="Times New Roman" w:hAnsi="Times New Roman" w:eastAsia="宋体" w:cs="Times New Roman"/>
                      <w:bCs/>
                      <w:color w:val="0D0D0D"/>
                      <w:sz w:val="21"/>
                      <w:szCs w:val="21"/>
                    </w:rPr>
                    <w:t>本项目排放废气对环境空气影响较小，项目建成后所在区域仍满足二类大气环境功能区的要求。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23"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167"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420" w:firstLineChars="200"/>
                    <w:jc w:val="left"/>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b w:val="0"/>
                      <w:color w:val="0D0D0D"/>
                      <w:sz w:val="21"/>
                      <w:szCs w:val="21"/>
                    </w:rPr>
                    <w:t>本项目厂界环境噪声满足距离《声环境质量标准》（GB3096-2008）3类标准，通过距离衰减噪声基本不会对苇庄造成污染。在本项目建成后周围环境敏感目标仍满足2类声环境功能区的要求。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23"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4167" w:type="pct"/>
                  <w:vAlign w:val="center"/>
                </w:tcPr>
                <w:p>
                  <w:pPr>
                    <w:pStyle w:val="32"/>
                    <w:keepNext w:val="0"/>
                    <w:keepLines w:val="0"/>
                    <w:pageBreakBefore w:val="0"/>
                    <w:kinsoku/>
                    <w:wordWrap/>
                    <w:overflowPunct/>
                    <w:topLinePunct w:val="0"/>
                    <w:bidi w:val="0"/>
                    <w:adjustRightInd/>
                    <w:snapToGrid/>
                    <w:spacing w:after="0" w:line="24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lang w:val="en-US" w:eastAsia="zh-CN"/>
                    </w:rPr>
                    <w:t>建设项目产生的生活垃圾由环卫部门收集后统一处理。一般固体废物不直接排向外环境，废边条和塑料边角料经收集外售综合利用。危险废物（</w:t>
                  </w:r>
                  <w:r>
                    <w:rPr>
                      <w:rFonts w:hint="default" w:ascii="Times New Roman" w:hAnsi="Times New Roman" w:eastAsia="宋体" w:cs="Times New Roman"/>
                      <w:color w:val="0D0D0D"/>
                      <w:kern w:val="0"/>
                      <w:sz w:val="21"/>
                      <w:szCs w:val="21"/>
                      <w:lang w:val="en-US" w:eastAsia="zh-CN"/>
                    </w:rPr>
                    <w:t>废包装桶、废活性炭和废灯管</w:t>
                  </w:r>
                  <w:r>
                    <w:rPr>
                      <w:rFonts w:hint="default" w:ascii="Times New Roman" w:hAnsi="Times New Roman" w:eastAsia="宋体" w:cs="Times New Roman"/>
                      <w:color w:val="0D0D0D"/>
                      <w:sz w:val="21"/>
                      <w:szCs w:val="21"/>
                      <w:lang w:val="en-US" w:eastAsia="zh-CN"/>
                    </w:rPr>
                    <w:t>）暂存于危废仓库。</w:t>
                  </w:r>
                  <w:r>
                    <w:rPr>
                      <w:rFonts w:hint="default" w:ascii="Times New Roman" w:hAnsi="Times New Roman" w:eastAsia="宋体" w:cs="Times New Roman"/>
                      <w:color w:val="0D0D0D"/>
                      <w:kern w:val="0"/>
                      <w:sz w:val="21"/>
                      <w:szCs w:val="21"/>
                      <w:lang w:val="en-US" w:eastAsia="zh-CN"/>
                    </w:rPr>
                    <w:t>按照《危险废物贮存污染控制标准》（GB18597-2001）及其修改单，本项目建设1个8m</w:t>
                  </w:r>
                  <w:r>
                    <w:rPr>
                      <w:rFonts w:hint="default" w:ascii="Times New Roman" w:hAnsi="Times New Roman" w:eastAsia="宋体" w:cs="Times New Roman"/>
                      <w:color w:val="0D0D0D"/>
                      <w:kern w:val="0"/>
                      <w:sz w:val="21"/>
                      <w:szCs w:val="21"/>
                      <w:vertAlign w:val="superscript"/>
                      <w:lang w:val="en-US" w:eastAsia="zh-CN"/>
                    </w:rPr>
                    <w:t>2</w:t>
                  </w:r>
                  <w:r>
                    <w:rPr>
                      <w:rFonts w:hint="default" w:ascii="Times New Roman" w:hAnsi="Times New Roman" w:eastAsia="宋体" w:cs="Times New Roman"/>
                      <w:color w:val="0D0D0D"/>
                      <w:kern w:val="0"/>
                      <w:sz w:val="21"/>
                      <w:szCs w:val="21"/>
                      <w:lang w:val="en-US" w:eastAsia="zh-CN"/>
                    </w:rPr>
                    <w:t>的危废仓库，贮存能力能够满足要求。危险废物分类贮存，不混放；存放场地地面均采用水泥浇筑，四周围墙，地面并做防渗漏措施，满足“四防”（防风、防雨、防晒、防渗漏），明确有防渗措施和渗漏收集措施，以及危险废物堆放方式、警示标识等方面内容。危险废物贮存场所（设施）对周围环境基本不产生污染。在危废打包、运输过程中，建议清理运输单位运输车辆为封闭式，避免在运输过程中出现抛洒滴漏现象，基本对周围环境不产生污染。</w:t>
                  </w:r>
                  <w:r>
                    <w:rPr>
                      <w:rFonts w:hint="default" w:ascii="Times New Roman" w:hAnsi="Times New Roman" w:eastAsia="宋体" w:cs="Times New Roman"/>
                      <w:color w:val="0D0D0D"/>
                      <w:sz w:val="21"/>
                      <w:szCs w:val="21"/>
                      <w:lang w:val="en-US" w:eastAsia="zh-CN"/>
                    </w:rPr>
                    <w:t>因此，本项目产生的固体废物对周围环境无直接影响。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33" w:type="pct"/>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4167" w:type="pct"/>
                  <w:vAlign w:val="center"/>
                </w:tcPr>
                <w:p>
                  <w:pPr>
                    <w:widowControl w:val="0"/>
                    <w:autoSpaceDE w:val="0"/>
                    <w:autoSpaceDN w:val="0"/>
                    <w:adjustRightInd w:val="0"/>
                    <w:ind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rPr>
              <w:t>表4-</w:t>
            </w:r>
            <w:r>
              <w:rPr>
                <w:rFonts w:hint="eastAsia" w:eastAsiaTheme="minorEastAsia"/>
                <w:b/>
                <w:sz w:val="24"/>
                <w:szCs w:val="24"/>
              </w:rPr>
              <w:t>2</w:t>
            </w:r>
            <w:r>
              <w:rPr>
                <w:rFonts w:eastAsiaTheme="minorEastAsia"/>
                <w:b/>
                <w:sz w:val="24"/>
                <w:szCs w:val="24"/>
              </w:rPr>
              <w:t>审批部门审批决定与实际落实情况对照表</w:t>
            </w:r>
          </w:p>
          <w:tbl>
            <w:tblPr>
              <w:tblStyle w:val="80"/>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80"/>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483" w:type="pct"/>
                  <w:vAlign w:val="center"/>
                </w:tcPr>
                <w:p>
                  <w:pPr>
                    <w:jc w:val="center"/>
                    <w:rPr>
                      <w:b/>
                      <w:szCs w:val="21"/>
                    </w:rPr>
                  </w:pPr>
                  <w:r>
                    <w:rPr>
                      <w:b/>
                      <w:szCs w:val="21"/>
                    </w:rPr>
                    <w:t>环评批复</w:t>
                  </w:r>
                </w:p>
              </w:tc>
              <w:tc>
                <w:tcPr>
                  <w:tcW w:w="2516" w:type="pct"/>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2483" w:type="pct"/>
                  <w:vAlign w:val="center"/>
                </w:tcPr>
                <w:p>
                  <w:pPr>
                    <w:jc w:val="left"/>
                    <w:rPr>
                      <w:szCs w:val="21"/>
                    </w:rPr>
                  </w:pPr>
                  <w:r>
                    <w:rPr>
                      <w:rFonts w:hint="eastAsia"/>
                      <w:szCs w:val="21"/>
                    </w:rPr>
                    <w:t>按照“雨污分流、清污分流”原则建设厂内给排水系统。本项目</w:t>
                  </w:r>
                  <w:r>
                    <w:rPr>
                      <w:rFonts w:hint="eastAsia"/>
                      <w:szCs w:val="21"/>
                      <w:lang w:val="en-US" w:eastAsia="zh-CN"/>
                    </w:rPr>
                    <w:t>冷却水循环使用，不外排；</w:t>
                  </w:r>
                  <w:r>
                    <w:rPr>
                      <w:rFonts w:hint="eastAsia"/>
                      <w:szCs w:val="21"/>
                    </w:rPr>
                    <w:t>生活污水接</w:t>
                  </w:r>
                  <w:r>
                    <w:rPr>
                      <w:rFonts w:hint="eastAsia"/>
                      <w:szCs w:val="21"/>
                      <w:lang w:val="en-US" w:eastAsia="zh-CN"/>
                    </w:rPr>
                    <w:t>入污水管网至城区污水处理厂集中处理。</w:t>
                  </w:r>
                </w:p>
              </w:tc>
              <w:tc>
                <w:tcPr>
                  <w:tcW w:w="2516" w:type="pct"/>
                  <w:vAlign w:val="center"/>
                </w:tcPr>
                <w:p>
                  <w:r>
                    <w:rPr>
                      <w:rFonts w:hint="eastAsia"/>
                      <w:szCs w:val="21"/>
                    </w:rPr>
                    <w:t>已落实“雨污分流、清污分流”。</w:t>
                  </w:r>
                  <w:r>
                    <w:rPr>
                      <w:rFonts w:hint="eastAsia"/>
                    </w:rPr>
                    <w:t>本项目产生生活污水经化粪池处理后依托原项目污水总排口接管至武南污水处理厂处理；</w:t>
                  </w:r>
                </w:p>
                <w:p>
                  <w:pPr>
                    <w:rPr>
                      <w:rFonts w:hint="default" w:eastAsia="宋体"/>
                      <w:lang w:val="en-US" w:eastAsia="zh-CN"/>
                    </w:rPr>
                  </w:pP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浓度符合《污水综合排放标准》（</w:t>
                  </w:r>
                  <w:r>
                    <w:rPr>
                      <w:rFonts w:hint="eastAsia"/>
                      <w:bCs/>
                      <w:szCs w:val="21"/>
                      <w:lang w:val="en-US" w:eastAsia="zh-CN"/>
                    </w:rPr>
                    <w:t>GB8978-1996</w:t>
                  </w:r>
                  <w:r>
                    <w:rPr>
                      <w:rFonts w:hint="eastAsia"/>
                      <w:bCs/>
                      <w:szCs w:val="21"/>
                      <w:lang w:eastAsia="zh-CN"/>
                    </w:rPr>
                    <w:t>）中表</w:t>
                  </w:r>
                  <w:r>
                    <w:rPr>
                      <w:rFonts w:hint="eastAsia"/>
                      <w:bCs/>
                      <w:szCs w:val="21"/>
                      <w:lang w:val="en-US" w:eastAsia="zh-CN"/>
                    </w:rPr>
                    <w:t>4三级标准；</w:t>
                  </w:r>
                  <w:r>
                    <w:rPr>
                      <w:rFonts w:hint="eastAsia"/>
                      <w:szCs w:val="21"/>
                    </w:rPr>
                    <w:t>氨氮、总磷、的浓度符合《</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2483" w:type="pct"/>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eastAsia="zh-CN"/>
                    </w:rPr>
                    <w:t>《</w:t>
                  </w:r>
                  <w:r>
                    <w:rPr>
                      <w:rFonts w:hint="eastAsia"/>
                      <w:szCs w:val="21"/>
                      <w:lang w:val="en-US" w:eastAsia="zh-CN"/>
                    </w:rPr>
                    <w:t>合成树脂工业污染物排放标准</w:t>
                  </w:r>
                  <w:r>
                    <w:rPr>
                      <w:rFonts w:hint="eastAsia"/>
                      <w:szCs w:val="21"/>
                      <w:lang w:eastAsia="zh-CN"/>
                    </w:rPr>
                    <w:t>》（</w:t>
                  </w:r>
                  <w:r>
                    <w:rPr>
                      <w:rFonts w:hint="eastAsia"/>
                      <w:szCs w:val="21"/>
                      <w:lang w:val="en-US" w:eastAsia="zh-CN"/>
                    </w:rPr>
                    <w:t>GB31572-2015</w:t>
                  </w:r>
                  <w:r>
                    <w:rPr>
                      <w:rFonts w:hint="eastAsia"/>
                      <w:szCs w:val="21"/>
                      <w:lang w:eastAsia="zh-CN"/>
                    </w:rPr>
                    <w:t>）</w:t>
                  </w:r>
                  <w:r>
                    <w:rPr>
                      <w:rFonts w:hint="eastAsia"/>
                      <w:szCs w:val="21"/>
                    </w:rPr>
                    <w:t>中有关标准。</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eastAsia="宋体"/>
                      <w:sz w:val="21"/>
                      <w:szCs w:val="21"/>
                      <w:lang w:val="en-US" w:eastAsia="zh-CN"/>
                    </w:rPr>
                  </w:pPr>
                  <w:r>
                    <w:rPr>
                      <w:sz w:val="21"/>
                      <w:szCs w:val="21"/>
                    </w:rPr>
                    <w:t>有组织废气：</w:t>
                  </w:r>
                  <w:r>
                    <w:rPr>
                      <w:rFonts w:hint="eastAsia"/>
                      <w:sz w:val="21"/>
                      <w:szCs w:val="21"/>
                      <w:lang w:val="en-US" w:eastAsia="zh-CN"/>
                    </w:rPr>
                    <w:t>本次验收项目为部分验收，目前已建成6台注塑机、4台贴边机，在每台设备上方各设置一个废气集气罩。注塑工段</w:t>
                  </w:r>
                  <w:r>
                    <w:rPr>
                      <w:rFonts w:hint="eastAsia"/>
                      <w:sz w:val="21"/>
                      <w:szCs w:val="21"/>
                      <w:highlight w:val="none"/>
                      <w:lang w:val="en-US" w:eastAsia="zh-CN"/>
                    </w:rPr>
                    <w:t>产生的有机废气经集气罩收集后通过一套光催化氧化+活性炭吸附装置处理后由一根15</w:t>
                  </w:r>
                  <w:r>
                    <w:rPr>
                      <w:rFonts w:hint="eastAsia"/>
                      <w:sz w:val="21"/>
                      <w:szCs w:val="21"/>
                      <w:highlight w:val="none"/>
                    </w:rPr>
                    <w:t>m</w:t>
                  </w:r>
                  <w:r>
                    <w:rPr>
                      <w:rFonts w:hint="eastAsia"/>
                      <w:sz w:val="21"/>
                      <w:szCs w:val="21"/>
                    </w:rPr>
                    <w:t>高</w:t>
                  </w:r>
                  <w:r>
                    <w:rPr>
                      <w:rFonts w:hint="eastAsia"/>
                      <w:sz w:val="21"/>
                      <w:szCs w:val="21"/>
                      <w:lang w:val="en-US" w:eastAsia="zh-CN"/>
                    </w:rPr>
                    <w:t>1</w:t>
                  </w:r>
                  <w:r>
                    <w:rPr>
                      <w:rFonts w:hint="eastAsia"/>
                      <w:sz w:val="21"/>
                      <w:szCs w:val="21"/>
                    </w:rPr>
                    <w:t>#排气筒排放</w:t>
                  </w:r>
                  <w:r>
                    <w:rPr>
                      <w:rFonts w:hint="eastAsia"/>
                      <w:sz w:val="21"/>
                      <w:szCs w:val="21"/>
                      <w:lang w:eastAsia="zh-CN"/>
                    </w:rPr>
                    <w:t>、</w:t>
                  </w:r>
                  <w:r>
                    <w:rPr>
                      <w:rFonts w:hint="eastAsia"/>
                      <w:sz w:val="21"/>
                      <w:szCs w:val="21"/>
                      <w:lang w:val="en-US" w:eastAsia="zh-CN"/>
                    </w:rPr>
                    <w:t>粘合工段产生的有机废气</w:t>
                  </w:r>
                  <w:r>
                    <w:rPr>
                      <w:rFonts w:hint="eastAsia"/>
                      <w:sz w:val="21"/>
                      <w:szCs w:val="21"/>
                      <w:highlight w:val="none"/>
                      <w:lang w:val="en-US" w:eastAsia="zh-CN"/>
                    </w:rPr>
                    <w:t>经集气罩收集后通过一套光催化氧化+活性炭吸附装置处理后由一根15</w:t>
                  </w:r>
                  <w:r>
                    <w:rPr>
                      <w:rFonts w:hint="eastAsia"/>
                      <w:sz w:val="21"/>
                      <w:szCs w:val="21"/>
                      <w:highlight w:val="none"/>
                    </w:rPr>
                    <w:t>m</w:t>
                  </w:r>
                  <w:r>
                    <w:rPr>
                      <w:rFonts w:hint="eastAsia"/>
                      <w:sz w:val="21"/>
                      <w:szCs w:val="21"/>
                    </w:rPr>
                    <w:t>高</w:t>
                  </w:r>
                  <w:r>
                    <w:rPr>
                      <w:rFonts w:hint="eastAsia"/>
                      <w:sz w:val="21"/>
                      <w:szCs w:val="21"/>
                      <w:lang w:val="en-US" w:eastAsia="zh-CN"/>
                    </w:rPr>
                    <w:t>2</w:t>
                  </w:r>
                  <w:r>
                    <w:rPr>
                      <w:rFonts w:hint="eastAsia"/>
                      <w:sz w:val="21"/>
                      <w:szCs w:val="21"/>
                    </w:rPr>
                    <w:t>#排气筒排放</w:t>
                  </w:r>
                  <w:r>
                    <w:rPr>
                      <w:rFonts w:hint="eastAsia"/>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sz w:val="21"/>
                      <w:szCs w:val="21"/>
                    </w:rPr>
                  </w:pPr>
                  <w:r>
                    <w:rPr>
                      <w:rFonts w:hint="default" w:ascii="Times New Roman" w:hAnsi="Times New Roman" w:eastAsia="宋体" w:cs="Times New Roman"/>
                      <w:bCs/>
                      <w:sz w:val="21"/>
                      <w:szCs w:val="21"/>
                    </w:rPr>
                    <w:t>验收监测期间，</w:t>
                  </w:r>
                  <w:r>
                    <w:rPr>
                      <w:rFonts w:hint="default" w:ascii="Times New Roman" w:hAnsi="Times New Roman" w:eastAsia="宋体" w:cs="Times New Roman"/>
                      <w:sz w:val="21"/>
                      <w:szCs w:val="21"/>
                    </w:rPr>
                    <w:t>经检测，</w:t>
                  </w:r>
                  <w:r>
                    <w:rPr>
                      <w:rFonts w:hint="default" w:ascii="Times New Roman" w:hAnsi="Times New Roman" w:eastAsia="宋体" w:cs="Times New Roman"/>
                      <w:bCs/>
                      <w:sz w:val="21"/>
                      <w:szCs w:val="21"/>
                    </w:rPr>
                    <w:t>1#</w:t>
                  </w:r>
                  <w:r>
                    <w:rPr>
                      <w:rFonts w:hint="eastAsia" w:cs="Times New Roman"/>
                      <w:bCs/>
                      <w:sz w:val="21"/>
                      <w:szCs w:val="21"/>
                      <w:lang w:eastAsia="zh-CN"/>
                    </w:rPr>
                    <w:t>、</w:t>
                  </w:r>
                  <w:r>
                    <w:rPr>
                      <w:rFonts w:hint="eastAsia" w:cs="Times New Roman"/>
                      <w:bCs/>
                      <w:sz w:val="21"/>
                      <w:szCs w:val="21"/>
                      <w:lang w:val="en-US" w:eastAsia="zh-CN"/>
                    </w:rPr>
                    <w:t>2#</w:t>
                  </w:r>
                  <w:r>
                    <w:rPr>
                      <w:rFonts w:hint="default" w:ascii="Times New Roman" w:hAnsi="Times New Roman" w:eastAsia="宋体" w:cs="Times New Roman"/>
                      <w:bCs/>
                      <w:sz w:val="21"/>
                      <w:szCs w:val="21"/>
                    </w:rPr>
                    <w:t>排气筒出口中非甲烷总烃的排放浓度及速率符合</w:t>
                  </w:r>
                  <w:r>
                    <w:rPr>
                      <w:rFonts w:hint="eastAsia" w:ascii="Times New Roman" w:hAnsi="Times New Roman" w:eastAsia="宋体" w:cs="Times New Roman"/>
                      <w:bCs/>
                      <w:color w:val="000000"/>
                      <w:sz w:val="21"/>
                      <w:szCs w:val="21"/>
                      <w:lang w:val="zh-CN" w:eastAsia="zh-CN"/>
                    </w:rPr>
                    <w:t>《</w:t>
                  </w:r>
                  <w:r>
                    <w:rPr>
                      <w:rFonts w:hint="eastAsia" w:cs="Times New Roman"/>
                      <w:bCs/>
                      <w:color w:val="000000"/>
                      <w:sz w:val="21"/>
                      <w:szCs w:val="21"/>
                      <w:highlight w:val="none"/>
                      <w:lang w:val="en-US" w:eastAsia="zh-CN"/>
                    </w:rPr>
                    <w:t>合成树脂工业污染物</w:t>
                  </w:r>
                  <w:r>
                    <w:rPr>
                      <w:rFonts w:hint="eastAsia" w:ascii="Times New Roman" w:hAnsi="Times New Roman" w:eastAsia="宋体" w:cs="Times New Roman"/>
                      <w:bCs/>
                      <w:color w:val="000000"/>
                      <w:sz w:val="21"/>
                      <w:szCs w:val="21"/>
                      <w:highlight w:val="none"/>
                      <w:lang w:val="zh-CN" w:eastAsia="zh-CN"/>
                    </w:rPr>
                    <w:t>排放标准》（</w:t>
                  </w:r>
                  <w:r>
                    <w:rPr>
                      <w:rFonts w:hint="eastAsia" w:cs="Times New Roman"/>
                      <w:bCs/>
                      <w:color w:val="000000"/>
                      <w:sz w:val="21"/>
                      <w:szCs w:val="21"/>
                      <w:highlight w:val="none"/>
                      <w:lang w:val="en-US" w:eastAsia="zh-CN"/>
                    </w:rPr>
                    <w:t>GB31572</w:t>
                  </w:r>
                  <w:r>
                    <w:rPr>
                      <w:rFonts w:hint="eastAsia" w:ascii="Times New Roman" w:hAnsi="Times New Roman" w:eastAsia="宋体" w:cs="Times New Roman"/>
                      <w:bCs/>
                      <w:color w:val="000000"/>
                      <w:sz w:val="21"/>
                      <w:szCs w:val="21"/>
                      <w:lang w:val="en-US" w:eastAsia="zh-CN"/>
                    </w:rPr>
                    <w:t>-20</w:t>
                  </w:r>
                  <w:r>
                    <w:rPr>
                      <w:rFonts w:hint="eastAsia" w:cs="Times New Roman"/>
                      <w:bCs/>
                      <w:color w:val="000000"/>
                      <w:sz w:val="21"/>
                      <w:szCs w:val="21"/>
                      <w:lang w:val="en-US" w:eastAsia="zh-CN"/>
                    </w:rPr>
                    <w:t>15</w:t>
                  </w:r>
                  <w:r>
                    <w:rPr>
                      <w:rFonts w:hint="eastAsia" w:ascii="Times New Roman" w:hAnsi="Times New Roman" w:eastAsia="宋体" w:cs="Times New Roman"/>
                      <w:bCs/>
                      <w:color w:val="000000"/>
                      <w:sz w:val="21"/>
                      <w:szCs w:val="21"/>
                      <w:lang w:val="zh-CN" w:eastAsia="zh-CN"/>
                    </w:rPr>
                    <w:t>）</w:t>
                  </w:r>
                  <w:r>
                    <w:rPr>
                      <w:rFonts w:hint="eastAsia" w:cs="Times New Roman"/>
                      <w:sz w:val="21"/>
                      <w:szCs w:val="21"/>
                      <w:lang w:val="en-US" w:eastAsia="zh-CN"/>
                    </w:rPr>
                    <w:t>中</w:t>
                  </w:r>
                  <w:r>
                    <w:rPr>
                      <w:rFonts w:hint="default" w:ascii="Times New Roman" w:hAnsi="Times New Roman" w:eastAsia="宋体" w:cs="Times New Roman"/>
                      <w:bCs/>
                      <w:sz w:val="21"/>
                      <w:szCs w:val="21"/>
                    </w:rPr>
                    <w:t>标准要求。</w:t>
                  </w:r>
                  <w:r>
                    <w:rPr>
                      <w:rFonts w:hint="eastAsia" w:cs="Times New Roman"/>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1"/>
                      <w:szCs w:val="21"/>
                    </w:rPr>
                  </w:pPr>
                  <w:r>
                    <w:rPr>
                      <w:rFonts w:hint="eastAsia"/>
                      <w:sz w:val="21"/>
                      <w:szCs w:val="21"/>
                    </w:rPr>
                    <w:t>2.</w:t>
                  </w:r>
                  <w:r>
                    <w:rPr>
                      <w:sz w:val="21"/>
                      <w:szCs w:val="21"/>
                    </w:rPr>
                    <w:t>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sz w:val="21"/>
                      <w:szCs w:val="21"/>
                    </w:rPr>
                    <w:t>本项目无组织废气主要为</w:t>
                  </w:r>
                  <w:r>
                    <w:rPr>
                      <w:rFonts w:hint="eastAsia"/>
                      <w:sz w:val="21"/>
                      <w:szCs w:val="21"/>
                    </w:rPr>
                    <w:t>：</w:t>
                  </w:r>
                  <w:r>
                    <w:rPr>
                      <w:rFonts w:hint="eastAsia"/>
                      <w:sz w:val="21"/>
                      <w:szCs w:val="21"/>
                      <w:lang w:eastAsia="zh-CN"/>
                    </w:rPr>
                    <w:t>未</w:t>
                  </w:r>
                  <w:r>
                    <w:rPr>
                      <w:rFonts w:hint="eastAsia"/>
                      <w:sz w:val="21"/>
                      <w:szCs w:val="21"/>
                    </w:rPr>
                    <w:t>捕集到的</w:t>
                  </w:r>
                  <w:r>
                    <w:rPr>
                      <w:rFonts w:hint="eastAsia"/>
                      <w:sz w:val="21"/>
                      <w:szCs w:val="21"/>
                      <w:lang w:val="en-US" w:eastAsia="zh-CN"/>
                    </w:rPr>
                    <w:t>注塑废气、粘合废气</w:t>
                  </w:r>
                  <w:r>
                    <w:rPr>
                      <w:rFonts w:hint="eastAsia"/>
                      <w:sz w:val="21"/>
                      <w:szCs w:val="21"/>
                    </w:rPr>
                    <w:t>在车间内无组织排放。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1"/>
                      <w:szCs w:val="21"/>
                    </w:rPr>
                  </w:pPr>
                  <w:r>
                    <w:rPr>
                      <w:rFonts w:hint="eastAsia" w:eastAsiaTheme="minorEastAsia"/>
                      <w:bCs/>
                      <w:sz w:val="21"/>
                      <w:szCs w:val="21"/>
                    </w:rPr>
                    <w:t>验收监测期间</w:t>
                  </w:r>
                  <w:r>
                    <w:rPr>
                      <w:rFonts w:eastAsiaTheme="minorEastAsia"/>
                      <w:bCs/>
                      <w:sz w:val="21"/>
                      <w:szCs w:val="21"/>
                    </w:rPr>
                    <w:t>，无组织排放的</w:t>
                  </w:r>
                  <w:r>
                    <w:rPr>
                      <w:rFonts w:hint="eastAsia" w:eastAsiaTheme="minorEastAsia"/>
                      <w:bCs/>
                      <w:sz w:val="21"/>
                      <w:szCs w:val="21"/>
                    </w:rPr>
                    <w:t>非甲烷总烃</w:t>
                  </w:r>
                  <w:r>
                    <w:rPr>
                      <w:rFonts w:eastAsiaTheme="minorEastAsia"/>
                      <w:bCs/>
                      <w:sz w:val="21"/>
                      <w:szCs w:val="21"/>
                    </w:rPr>
                    <w:t>周界外浓度最高值符合</w:t>
                  </w:r>
                  <w:r>
                    <w:rPr>
                      <w:rFonts w:hint="eastAsia" w:ascii="Times New Roman" w:hAnsi="Times New Roman" w:eastAsia="宋体" w:cs="Times New Roman"/>
                      <w:bCs/>
                      <w:color w:val="000000"/>
                      <w:sz w:val="21"/>
                      <w:szCs w:val="21"/>
                      <w:lang w:val="zh-CN" w:eastAsia="zh-CN"/>
                    </w:rPr>
                    <w:t>《</w:t>
                  </w:r>
                  <w:r>
                    <w:rPr>
                      <w:rFonts w:hint="eastAsia" w:cs="Times New Roman"/>
                      <w:bCs/>
                      <w:color w:val="000000"/>
                      <w:sz w:val="21"/>
                      <w:szCs w:val="21"/>
                      <w:highlight w:val="none"/>
                      <w:lang w:val="en-US" w:eastAsia="zh-CN"/>
                    </w:rPr>
                    <w:t>合成树脂工业污染物</w:t>
                  </w:r>
                  <w:r>
                    <w:rPr>
                      <w:rFonts w:hint="eastAsia" w:ascii="Times New Roman" w:hAnsi="Times New Roman" w:eastAsia="宋体" w:cs="Times New Roman"/>
                      <w:bCs/>
                      <w:color w:val="000000"/>
                      <w:sz w:val="21"/>
                      <w:szCs w:val="21"/>
                      <w:highlight w:val="none"/>
                      <w:lang w:val="zh-CN" w:eastAsia="zh-CN"/>
                    </w:rPr>
                    <w:t>排放标准》（</w:t>
                  </w:r>
                  <w:r>
                    <w:rPr>
                      <w:rFonts w:hint="eastAsia" w:cs="Times New Roman"/>
                      <w:bCs/>
                      <w:color w:val="000000"/>
                      <w:sz w:val="21"/>
                      <w:szCs w:val="21"/>
                      <w:highlight w:val="none"/>
                      <w:lang w:val="en-US" w:eastAsia="zh-CN"/>
                    </w:rPr>
                    <w:t>GB31572</w:t>
                  </w:r>
                  <w:r>
                    <w:rPr>
                      <w:rFonts w:hint="eastAsia" w:ascii="Times New Roman" w:hAnsi="Times New Roman" w:eastAsia="宋体" w:cs="Times New Roman"/>
                      <w:bCs/>
                      <w:color w:val="000000"/>
                      <w:sz w:val="21"/>
                      <w:szCs w:val="21"/>
                      <w:lang w:val="en-US" w:eastAsia="zh-CN"/>
                    </w:rPr>
                    <w:t>-20</w:t>
                  </w:r>
                  <w:r>
                    <w:rPr>
                      <w:rFonts w:hint="eastAsia" w:cs="Times New Roman"/>
                      <w:bCs/>
                      <w:color w:val="000000"/>
                      <w:sz w:val="21"/>
                      <w:szCs w:val="21"/>
                      <w:lang w:val="en-US" w:eastAsia="zh-CN"/>
                    </w:rPr>
                    <w:t>15</w:t>
                  </w:r>
                  <w:r>
                    <w:rPr>
                      <w:rFonts w:hint="eastAsia" w:ascii="Times New Roman" w:hAnsi="Times New Roman" w:eastAsia="宋体" w:cs="Times New Roman"/>
                      <w:bCs/>
                      <w:color w:val="000000"/>
                      <w:sz w:val="21"/>
                      <w:szCs w:val="21"/>
                      <w:lang w:val="zh-CN" w:eastAsia="zh-CN"/>
                    </w:rPr>
                    <w:t>）</w:t>
                  </w:r>
                  <w:r>
                    <w:rPr>
                      <w:rFonts w:hint="eastAsia" w:cs="Times New Roman"/>
                      <w:sz w:val="21"/>
                      <w:szCs w:val="21"/>
                      <w:lang w:val="en-US" w:eastAsia="zh-CN"/>
                    </w:rPr>
                    <w:t>中</w:t>
                  </w:r>
                  <w:r>
                    <w:rPr>
                      <w:rFonts w:hint="eastAsia" w:eastAsiaTheme="minorEastAsia"/>
                      <w:bCs/>
                      <w:sz w:val="21"/>
                      <w:szCs w:val="21"/>
                    </w:rPr>
                    <w:t>标准限值。</w:t>
                  </w:r>
                  <w:r>
                    <w:rPr>
                      <w:rFonts w:hint="eastAsia" w:eastAsiaTheme="minorEastAsia"/>
                      <w:bCs/>
                      <w:sz w:val="21"/>
                      <w:szCs w:val="21"/>
                      <w:lang w:eastAsia="zh-CN"/>
                    </w:rPr>
                    <w:t>生产</w:t>
                  </w:r>
                  <w:r>
                    <w:rPr>
                      <w:rFonts w:hint="eastAsia" w:eastAsiaTheme="minorEastAsia"/>
                      <w:bCs/>
                      <w:sz w:val="21"/>
                      <w:szCs w:val="21"/>
                    </w:rPr>
                    <w:t>车间</w:t>
                  </w:r>
                  <w:r>
                    <w:rPr>
                      <w:rFonts w:eastAsiaTheme="minorEastAsia"/>
                      <w:bCs/>
                      <w:sz w:val="21"/>
                      <w:szCs w:val="21"/>
                    </w:rPr>
                    <w:t>外</w:t>
                  </w:r>
                  <w:r>
                    <w:rPr>
                      <w:rFonts w:hint="eastAsia" w:eastAsiaTheme="minorEastAsia"/>
                      <w:bCs/>
                      <w:sz w:val="21"/>
                      <w:szCs w:val="21"/>
                    </w:rPr>
                    <w:t>1m，距离地面1.5m监测</w:t>
                  </w:r>
                  <w:r>
                    <w:rPr>
                      <w:rFonts w:eastAsiaTheme="minorEastAsia"/>
                      <w:bCs/>
                      <w:sz w:val="21"/>
                      <w:szCs w:val="21"/>
                    </w:rPr>
                    <w:t>点的</w:t>
                  </w:r>
                  <w:r>
                    <w:rPr>
                      <w:rFonts w:hint="eastAsia" w:eastAsiaTheme="minorEastAsia"/>
                      <w:bCs/>
                      <w:sz w:val="21"/>
                      <w:szCs w:val="21"/>
                    </w:rPr>
                    <w:t>非甲烷总烃1小时</w:t>
                  </w:r>
                  <w:r>
                    <w:rPr>
                      <w:rFonts w:eastAsiaTheme="minorEastAsia"/>
                      <w:bCs/>
                      <w:sz w:val="21"/>
                      <w:szCs w:val="21"/>
                    </w:rPr>
                    <w:t>平均值满足</w:t>
                  </w:r>
                  <w:r>
                    <w:rPr>
                      <w:rFonts w:hint="default" w:ascii="Times New Roman" w:hAnsi="Times New Roman" w:eastAsia="宋体" w:cs="Times New Roman"/>
                      <w:sz w:val="21"/>
                      <w:szCs w:val="21"/>
                      <w:lang w:eastAsia="zh-CN"/>
                    </w:rPr>
                    <w:t>《江苏省大气污染物综合排放标准》（</w:t>
                  </w:r>
                  <w:r>
                    <w:rPr>
                      <w:rFonts w:hint="default" w:ascii="Times New Roman" w:hAnsi="Times New Roman" w:eastAsia="宋体" w:cs="Times New Roman"/>
                      <w:sz w:val="21"/>
                      <w:szCs w:val="21"/>
                      <w:lang w:val="en-US" w:eastAsia="zh-CN"/>
                    </w:rPr>
                    <w:t>DB32/4041-2021</w:t>
                  </w:r>
                  <w:r>
                    <w:rPr>
                      <w:rFonts w:hint="default" w:ascii="Times New Roman" w:hAnsi="Times New Roman" w:eastAsia="宋体" w:cs="Times New Roman"/>
                      <w:sz w:val="21"/>
                      <w:szCs w:val="21"/>
                      <w:lang w:eastAsia="zh-CN"/>
                    </w:rPr>
                    <w:t>）</w:t>
                  </w:r>
                  <w:r>
                    <w:rPr>
                      <w:rFonts w:hint="eastAsia" w:eastAsiaTheme="minorEastAsia"/>
                      <w:bCs/>
                      <w:sz w:val="21"/>
                      <w:szCs w:val="21"/>
                    </w:rPr>
                    <w:t>中非甲烷总烃特别排放限值要求</w:t>
                  </w:r>
                  <w:r>
                    <w:rPr>
                      <w:rFonts w:eastAsiaTheme="minorEastAsia"/>
                      <w:bCs/>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DB32/4041-2021</w:t>
                  </w:r>
                  <w:r>
                    <w:rPr>
                      <w:rFonts w:hint="default" w:ascii="Times New Roman" w:hAnsi="Times New Roman" w:eastAsia="宋体" w:cs="Times New Roman"/>
                      <w:sz w:val="21"/>
                      <w:szCs w:val="21"/>
                      <w:lang w:eastAsia="zh-CN"/>
                    </w:rPr>
                    <w:t>）</w:t>
                  </w:r>
                  <w:r>
                    <w:rPr>
                      <w:rFonts w:hint="eastAsia"/>
                      <w:bCs/>
                      <w:sz w:val="21"/>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2483" w:type="pct"/>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3</w:t>
                  </w:r>
                  <w:r>
                    <w:rPr>
                      <w:rFonts w:hint="eastAsia"/>
                      <w:szCs w:val="21"/>
                    </w:rPr>
                    <w:t>类</w:t>
                  </w:r>
                  <w:r>
                    <w:rPr>
                      <w:rFonts w:hint="eastAsia"/>
                      <w:szCs w:val="21"/>
                      <w:lang w:eastAsia="zh-CN"/>
                    </w:rPr>
                    <w:t>、</w:t>
                  </w:r>
                  <w:r>
                    <w:rPr>
                      <w:rFonts w:hint="eastAsia"/>
                      <w:szCs w:val="21"/>
                      <w:lang w:val="en-US" w:eastAsia="zh-CN"/>
                    </w:rPr>
                    <w:t>4类</w:t>
                  </w:r>
                  <w:r>
                    <w:rPr>
                      <w:rFonts w:hint="eastAsia"/>
                      <w:szCs w:val="21"/>
                    </w:rPr>
                    <w:t>标准。</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rFonts w:hint="eastAsia"/>
                      <w:sz w:val="21"/>
                      <w:szCs w:val="21"/>
                    </w:rPr>
                    <w:t>本项目选用低噪声设备，隔声、减振等降噪措施，使得厂界噪声达标。</w:t>
                  </w:r>
                </w:p>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rFonts w:hint="eastAsia"/>
                      <w:sz w:val="21"/>
                      <w:szCs w:val="21"/>
                    </w:rPr>
                    <w:t>验收监测期间</w:t>
                  </w:r>
                  <w:r>
                    <w:rPr>
                      <w:sz w:val="21"/>
                      <w:szCs w:val="21"/>
                    </w:rPr>
                    <w:t>，</w:t>
                  </w:r>
                  <w:r>
                    <w:rPr>
                      <w:rFonts w:hint="eastAsia"/>
                      <w:sz w:val="21"/>
                      <w:szCs w:val="21"/>
                      <w:lang w:val="en-US" w:eastAsia="zh-CN"/>
                    </w:rPr>
                    <w:t>东、</w:t>
                  </w:r>
                  <w:r>
                    <w:rPr>
                      <w:rFonts w:hint="eastAsia"/>
                      <w:sz w:val="21"/>
                      <w:szCs w:val="21"/>
                    </w:rPr>
                    <w:t>南</w:t>
                  </w:r>
                  <w:r>
                    <w:rPr>
                      <w:rFonts w:hint="eastAsia"/>
                      <w:sz w:val="21"/>
                      <w:szCs w:val="21"/>
                      <w:lang w:eastAsia="zh-CN"/>
                    </w:rPr>
                    <w:t>、</w:t>
                  </w:r>
                  <w:r>
                    <w:rPr>
                      <w:rFonts w:hint="eastAsia"/>
                      <w:sz w:val="21"/>
                      <w:szCs w:val="21"/>
                      <w:lang w:val="en-US" w:eastAsia="zh-CN"/>
                    </w:rPr>
                    <w:t>西、北</w:t>
                  </w:r>
                  <w:r>
                    <w:rPr>
                      <w:rFonts w:hint="eastAsia"/>
                      <w:sz w:val="21"/>
                      <w:szCs w:val="21"/>
                    </w:rPr>
                    <w:t>厂界昼间</w:t>
                  </w:r>
                  <w:r>
                    <w:rPr>
                      <w:sz w:val="21"/>
                      <w:szCs w:val="21"/>
                    </w:rPr>
                    <w:t>厂界噪声符合《工业企业厂界环境噪声排放标准》</w:t>
                  </w:r>
                </w:p>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sz w:val="21"/>
                      <w:szCs w:val="21"/>
                    </w:rPr>
                    <w:t>（GB12348-2008）中</w:t>
                  </w:r>
                  <w:r>
                    <w:rPr>
                      <w:rFonts w:hint="eastAsia"/>
                      <w:sz w:val="21"/>
                      <w:szCs w:val="21"/>
                      <w:lang w:val="en-US" w:eastAsia="zh-CN"/>
                    </w:rPr>
                    <w:t>3</w:t>
                  </w:r>
                  <w:r>
                    <w:rPr>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2483" w:type="pct"/>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eastAsiaTheme="minorEastAsia"/>
                      <w:bCs/>
                      <w:sz w:val="21"/>
                      <w:szCs w:val="21"/>
                    </w:rPr>
                  </w:pPr>
                  <w:r>
                    <w:rPr>
                      <w:rFonts w:hint="eastAsia"/>
                      <w:sz w:val="21"/>
                      <w:szCs w:val="21"/>
                      <w:lang w:eastAsia="zh-CN"/>
                    </w:rPr>
                    <w:t>该</w:t>
                  </w:r>
                  <w:r>
                    <w:rPr>
                      <w:rFonts w:hint="eastAsia"/>
                      <w:sz w:val="21"/>
                      <w:szCs w:val="21"/>
                    </w:rPr>
                    <w:t>公司已</w:t>
                  </w:r>
                  <w:r>
                    <w:rPr>
                      <w:sz w:val="21"/>
                      <w:szCs w:val="21"/>
                    </w:rPr>
                    <w:t>分类处理、处置固体废物</w:t>
                  </w:r>
                  <w:r>
                    <w:rPr>
                      <w:rFonts w:hint="eastAsia"/>
                      <w:sz w:val="21"/>
                      <w:szCs w:val="21"/>
                    </w:rPr>
                    <w:t>。</w:t>
                  </w:r>
                  <w:r>
                    <w:rPr>
                      <w:rFonts w:hint="eastAsia" w:eastAsiaTheme="minorEastAsia"/>
                      <w:sz w:val="21"/>
                      <w:szCs w:val="21"/>
                    </w:rPr>
                    <w:t>本</w:t>
                  </w:r>
                  <w:r>
                    <w:rPr>
                      <w:rFonts w:hint="eastAsia" w:eastAsiaTheme="minorEastAsia"/>
                      <w:bCs/>
                      <w:sz w:val="21"/>
                      <w:szCs w:val="21"/>
                    </w:rPr>
                    <w:t>项目生活垃圾由环卫统一清运；</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eastAsiaTheme="minorEastAsia"/>
                      <w:bCs/>
                      <w:sz w:val="21"/>
                      <w:szCs w:val="21"/>
                    </w:rPr>
                  </w:pPr>
                  <w:r>
                    <w:rPr>
                      <w:rFonts w:hint="eastAsia" w:eastAsiaTheme="minorEastAsia"/>
                      <w:bCs/>
                      <w:sz w:val="21"/>
                      <w:szCs w:val="21"/>
                    </w:rPr>
                    <w:t>本项目产生的一般固废为</w:t>
                  </w:r>
                  <w:r>
                    <w:rPr>
                      <w:rFonts w:hint="eastAsia" w:eastAsiaTheme="minorEastAsia"/>
                      <w:bCs/>
                      <w:sz w:val="21"/>
                      <w:szCs w:val="21"/>
                      <w:lang w:val="en-US" w:eastAsia="zh-CN"/>
                    </w:rPr>
                    <w:t>塑料边角料</w:t>
                  </w:r>
                  <w:r>
                    <w:rPr>
                      <w:rFonts w:hint="eastAsia" w:eastAsiaTheme="minorEastAsia"/>
                      <w:bCs/>
                      <w:sz w:val="21"/>
                      <w:szCs w:val="21"/>
                    </w:rPr>
                    <w:t>统一收集外售。</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eastAsiaTheme="minorEastAsia"/>
                      <w:bCs/>
                      <w:sz w:val="21"/>
                      <w:szCs w:val="21"/>
                    </w:rPr>
                    <w:t>危险废物主要为：</w:t>
                  </w:r>
                  <w:r>
                    <w:rPr>
                      <w:rFonts w:hint="eastAsia" w:eastAsiaTheme="minorEastAsia"/>
                      <w:bCs/>
                      <w:sz w:val="21"/>
                      <w:szCs w:val="21"/>
                      <w:lang w:val="en-US" w:eastAsia="zh-CN"/>
                    </w:rPr>
                    <w:t>废活性炭、废灯管、废液压油、废边条，</w:t>
                  </w:r>
                  <w:r>
                    <w:rPr>
                      <w:rFonts w:hint="eastAsia"/>
                      <w:bCs/>
                      <w:sz w:val="21"/>
                      <w:szCs w:val="21"/>
                      <w:lang w:val="en-US" w:eastAsia="zh-CN"/>
                    </w:rPr>
                    <w:t>其中废活性炭</w:t>
                  </w:r>
                  <w:r>
                    <w:rPr>
                      <w:rFonts w:hint="eastAsia" w:eastAsiaTheme="minorEastAsia"/>
                      <w:bCs/>
                      <w:sz w:val="21"/>
                      <w:szCs w:val="21"/>
                    </w:rPr>
                    <w:t>委托</w:t>
                  </w:r>
                  <w:r>
                    <w:rPr>
                      <w:rFonts w:hint="eastAsia" w:eastAsiaTheme="minorEastAsia"/>
                      <w:bCs/>
                      <w:sz w:val="21"/>
                      <w:szCs w:val="21"/>
                      <w:lang w:eastAsia="zh-CN"/>
                    </w:rPr>
                    <w:t>常州</w:t>
                  </w:r>
                  <w:r>
                    <w:rPr>
                      <w:rFonts w:hint="eastAsia" w:eastAsiaTheme="minorEastAsia"/>
                      <w:bCs/>
                      <w:sz w:val="21"/>
                      <w:szCs w:val="21"/>
                      <w:lang w:val="en-US" w:eastAsia="zh-CN"/>
                    </w:rPr>
                    <w:t>玥辉环保科技发展</w:t>
                  </w:r>
                  <w:r>
                    <w:rPr>
                      <w:rFonts w:hint="eastAsia" w:eastAsiaTheme="minorEastAsia"/>
                      <w:bCs/>
                      <w:sz w:val="21"/>
                      <w:szCs w:val="21"/>
                      <w:lang w:eastAsia="zh-CN"/>
                    </w:rPr>
                    <w:t>有限公司</w:t>
                  </w:r>
                  <w:r>
                    <w:rPr>
                      <w:rFonts w:hint="eastAsia" w:eastAsiaTheme="minorEastAsia"/>
                      <w:bCs/>
                      <w:sz w:val="21"/>
                      <w:szCs w:val="21"/>
                    </w:rPr>
                    <w:t>处置</w:t>
                  </w:r>
                  <w:r>
                    <w:rPr>
                      <w:rFonts w:hint="eastAsia"/>
                      <w:bCs/>
                      <w:sz w:val="21"/>
                      <w:szCs w:val="21"/>
                      <w:lang w:eastAsia="zh-CN"/>
                    </w:rPr>
                    <w:t>，</w:t>
                  </w:r>
                  <w:r>
                    <w:rPr>
                      <w:rFonts w:hint="eastAsia"/>
                      <w:bCs/>
                      <w:sz w:val="21"/>
                      <w:szCs w:val="21"/>
                      <w:lang w:val="en-US" w:eastAsia="zh-CN"/>
                    </w:rPr>
                    <w:t>废灯管、废液压油、废边条暂存危废库后期统一委托有资质公司处置。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483" w:type="pct"/>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1"/>
                      <w:szCs w:val="21"/>
                      <w:highlight w:val="yellow"/>
                    </w:rPr>
                  </w:pPr>
                  <w:r>
                    <w:rPr>
                      <w:rFonts w:hint="eastAsia"/>
                      <w:sz w:val="21"/>
                      <w:szCs w:val="21"/>
                    </w:rPr>
                    <w:t>本项目</w:t>
                  </w:r>
                  <w:r>
                    <w:rPr>
                      <w:rFonts w:hint="eastAsia"/>
                      <w:sz w:val="21"/>
                      <w:szCs w:val="21"/>
                      <w:lang w:eastAsia="zh-CN"/>
                    </w:rPr>
                    <w:t>依托</w:t>
                  </w:r>
                  <w:r>
                    <w:rPr>
                      <w:rFonts w:hint="eastAsia"/>
                      <w:sz w:val="21"/>
                      <w:szCs w:val="21"/>
                      <w:lang w:val="en-US" w:eastAsia="zh-CN"/>
                    </w:rPr>
                    <w:t>出租方</w:t>
                  </w:r>
                  <w:r>
                    <w:rPr>
                      <w:rFonts w:hint="eastAsia"/>
                      <w:sz w:val="21"/>
                      <w:szCs w:val="21"/>
                      <w:lang w:eastAsia="zh-CN"/>
                    </w:rPr>
                    <w:t>设有</w:t>
                  </w:r>
                  <w:r>
                    <w:rPr>
                      <w:rFonts w:hint="eastAsia"/>
                      <w:sz w:val="21"/>
                      <w:szCs w:val="21"/>
                    </w:rPr>
                    <w:t>1个污水排放口，1个雨水排放口，新建</w:t>
                  </w:r>
                  <w:r>
                    <w:rPr>
                      <w:rFonts w:hint="eastAsia"/>
                      <w:sz w:val="21"/>
                      <w:szCs w:val="21"/>
                      <w:lang w:val="en-US" w:eastAsia="zh-CN"/>
                    </w:rPr>
                    <w:t>2</w:t>
                  </w:r>
                  <w:r>
                    <w:rPr>
                      <w:rFonts w:hint="eastAsia"/>
                      <w:sz w:val="21"/>
                      <w:szCs w:val="21"/>
                    </w:rPr>
                    <w:t>个废气排放口，各排污口均按规范设有环保标志牌。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483" w:type="pct"/>
                  <w:vAlign w:val="center"/>
                </w:tcPr>
                <w:p>
                  <w:pPr>
                    <w:jc w:val="left"/>
                    <w:rPr>
                      <w:rFonts w:hint="default" w:eastAsia="宋体"/>
                      <w:szCs w:val="21"/>
                      <w:lang w:val="en-US" w:eastAsia="zh-CN"/>
                    </w:rPr>
                  </w:pPr>
                  <w:r>
                    <w:rPr>
                      <w:rFonts w:hint="eastAsia"/>
                      <w:szCs w:val="21"/>
                      <w:lang w:val="en-US" w:eastAsia="zh-CN"/>
                    </w:rPr>
                    <w:t>落实《报告表》中卫生防护距离要求。目前该范围内无环境保护目标，今后该范围内不得新建环境敏感项目。</w:t>
                  </w:r>
                </w:p>
              </w:tc>
              <w:tc>
                <w:tcPr>
                  <w:tcW w:w="2516" w:type="pct"/>
                  <w:vAlign w:val="center"/>
                </w:tcPr>
                <w:p>
                  <w:pPr>
                    <w:jc w:val="left"/>
                    <w:rPr>
                      <w:rFonts w:hint="default" w:eastAsia="宋体"/>
                      <w:szCs w:val="21"/>
                      <w:lang w:val="en-US" w:eastAsia="zh-CN"/>
                    </w:rPr>
                  </w:pPr>
                  <w:r>
                    <w:rPr>
                      <w:rFonts w:hint="eastAsia"/>
                      <w:szCs w:val="21"/>
                      <w:lang w:val="en-US" w:eastAsia="zh-CN"/>
                    </w:rPr>
                    <w:t>本项目卫生防护距离内无新建敏感项目</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49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91"/>
              <w:gridCol w:w="1415"/>
              <w:gridCol w:w="61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732"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类别</w:t>
                  </w:r>
                </w:p>
              </w:tc>
              <w:tc>
                <w:tcPr>
                  <w:tcW w:w="802"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项目名称</w:t>
                  </w:r>
                </w:p>
              </w:tc>
              <w:tc>
                <w:tcPr>
                  <w:tcW w:w="3465"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restart"/>
                  <w:noWrap/>
                  <w:vAlign w:val="center"/>
                </w:tcPr>
                <w:p>
                  <w:pPr>
                    <w:widowControl w:val="0"/>
                    <w:snapToGrid w:val="0"/>
                    <w:jc w:val="center"/>
                    <w:rPr>
                      <w:rFonts w:eastAsiaTheme="minorEastAsia"/>
                      <w:sz w:val="21"/>
                      <w:szCs w:val="21"/>
                    </w:rPr>
                  </w:pPr>
                  <w:r>
                    <w:rPr>
                      <w:rFonts w:hAnsiTheme="minorEastAsia" w:eastAsiaTheme="minorEastAsia"/>
                      <w:sz w:val="21"/>
                      <w:szCs w:val="21"/>
                    </w:rPr>
                    <w:t>污水</w:t>
                  </w:r>
                </w:p>
              </w:tc>
              <w:tc>
                <w:tcPr>
                  <w:tcW w:w="802" w:type="pct"/>
                  <w:noWrap/>
                  <w:vAlign w:val="center"/>
                </w:tcPr>
                <w:p>
                  <w:pPr>
                    <w:widowControl w:val="0"/>
                    <w:jc w:val="center"/>
                    <w:rPr>
                      <w:rFonts w:eastAsiaTheme="minorEastAsia"/>
                      <w:sz w:val="21"/>
                      <w:szCs w:val="21"/>
                    </w:rPr>
                  </w:pPr>
                  <w:r>
                    <w:rPr>
                      <w:rFonts w:eastAsiaTheme="minorEastAsia"/>
                      <w:sz w:val="21"/>
                      <w:szCs w:val="21"/>
                    </w:rPr>
                    <w:t>pH</w:t>
                  </w:r>
                  <w:r>
                    <w:rPr>
                      <w:rFonts w:hAnsiTheme="minorEastAsia" w:eastAsiaTheme="minorEastAsia"/>
                      <w:sz w:val="21"/>
                      <w:szCs w:val="21"/>
                    </w:rPr>
                    <w:t>值</w:t>
                  </w:r>
                </w:p>
              </w:tc>
              <w:tc>
                <w:tcPr>
                  <w:tcW w:w="3465" w:type="pct"/>
                  <w:noWrap/>
                  <w:vAlign w:val="center"/>
                </w:tcPr>
                <w:p>
                  <w:pPr>
                    <w:widowControl w:val="0"/>
                    <w:jc w:val="left"/>
                    <w:rPr>
                      <w:rFonts w:eastAsiaTheme="minorEastAsia"/>
                      <w:sz w:val="21"/>
                      <w:szCs w:val="21"/>
                    </w:rPr>
                  </w:pPr>
                  <w:r>
                    <w:rPr>
                      <w:rFonts w:hint="eastAsia" w:ascii="Times New Roman" w:hAnsi="Times New Roman" w:cs="Times New Roman"/>
                      <w:color w:val="auto"/>
                      <w:sz w:val="21"/>
                      <w:szCs w:val="21"/>
                      <w:highlight w:val="none"/>
                      <w:lang w:val="en-US" w:eastAsia="zh-CN"/>
                    </w:rPr>
                    <w:t>水质 pH值的测定 电极法 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悬浮物</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悬浮物的测定重量法</w:t>
                  </w:r>
                  <w:r>
                    <w:rPr>
                      <w:rFonts w:eastAsiaTheme="minorEastAsia"/>
                      <w:sz w:val="21"/>
                      <w:szCs w:val="21"/>
                    </w:rPr>
                    <w:t xml:space="preserve"> GB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化学需氧量</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化学需氧量的测定重铬酸盐法</w:t>
                  </w:r>
                  <w:r>
                    <w:rPr>
                      <w:rFonts w:eastAsiaTheme="minorEastAsia"/>
                      <w:sz w:val="21"/>
                      <w:szCs w:val="21"/>
                    </w:rPr>
                    <w:t>HJ828-2017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氨氮</w:t>
                  </w:r>
                </w:p>
              </w:tc>
              <w:tc>
                <w:tcPr>
                  <w:tcW w:w="3465" w:type="pct"/>
                  <w:noWrap/>
                  <w:vAlign w:val="center"/>
                </w:tcPr>
                <w:p>
                  <w:pPr>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氨氮的测定纳氏试剂分光光度法</w:t>
                  </w:r>
                  <w:r>
                    <w:rPr>
                      <w:rFonts w:eastAsiaTheme="minorEastAsia"/>
                      <w:sz w:val="21"/>
                      <w:szCs w:val="21"/>
                    </w:rPr>
                    <w:t>HJ535-2009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总磷</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总磷的测定钼酸铵分光光度法</w:t>
                  </w:r>
                  <w:r>
                    <w:rPr>
                      <w:rFonts w:eastAsiaTheme="minorEastAsia"/>
                      <w:sz w:val="21"/>
                      <w:szCs w:val="21"/>
                    </w:rPr>
                    <w:t>GB11893-1989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AnsiTheme="minorEastAsia" w:eastAsiaTheme="minorEastAsia"/>
                      <w:sz w:val="21"/>
                      <w:szCs w:val="21"/>
                    </w:rPr>
                  </w:pPr>
                  <w:r>
                    <w:rPr>
                      <w:rFonts w:hint="eastAsia" w:ascii="Times New Roman" w:hAnsi="Times New Roman" w:cs="Times New Roman"/>
                      <w:color w:val="auto"/>
                      <w:spacing w:val="-11"/>
                      <w:sz w:val="21"/>
                      <w:szCs w:val="21"/>
                      <w:lang w:val="en-US" w:eastAsia="zh-CN"/>
                    </w:rPr>
                    <w:t>总氮</w:t>
                  </w:r>
                </w:p>
              </w:tc>
              <w:tc>
                <w:tcPr>
                  <w:tcW w:w="346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AnsiTheme="minorEastAsia" w:eastAsiaTheme="minorEastAsia"/>
                      <w:sz w:val="21"/>
                      <w:szCs w:val="21"/>
                    </w:rPr>
                  </w:pPr>
                  <w:r>
                    <w:rPr>
                      <w:rFonts w:hint="eastAsia" w:ascii="Times New Roman" w:hAnsi="Times New Roman" w:cs="Times New Roman"/>
                      <w:b w:val="0"/>
                      <w:bCs w:val="0"/>
                      <w:color w:val="auto"/>
                      <w:kern w:val="0"/>
                      <w:sz w:val="21"/>
                      <w:szCs w:val="21"/>
                      <w:highlight w:val="none"/>
                      <w:lang w:val="en-US" w:eastAsia="zh-CN"/>
                    </w:rPr>
                    <w:t>水质 总氮的测定 碱性过硫酸钾消解紫外分光光度法HJ 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732" w:type="pct"/>
                  <w:noWrap/>
                  <w:vAlign w:val="center"/>
                </w:tcPr>
                <w:p>
                  <w:pPr>
                    <w:widowControl w:val="0"/>
                    <w:snapToGrid w:val="0"/>
                    <w:jc w:val="center"/>
                    <w:rPr>
                      <w:rFonts w:eastAsiaTheme="minorEastAsia"/>
                      <w:sz w:val="21"/>
                      <w:szCs w:val="21"/>
                      <w:highlight w:val="none"/>
                    </w:rPr>
                  </w:pPr>
                  <w:r>
                    <w:rPr>
                      <w:rFonts w:hAnsiTheme="minorEastAsia" w:eastAsiaTheme="minorEastAsia"/>
                      <w:sz w:val="21"/>
                      <w:szCs w:val="21"/>
                      <w:highlight w:val="none"/>
                    </w:rPr>
                    <w:t>有组织</w:t>
                  </w:r>
                  <w:r>
                    <w:rPr>
                      <w:rFonts w:hint="eastAsia" w:hAnsiTheme="minorEastAsia" w:eastAsiaTheme="minorEastAsia"/>
                      <w:sz w:val="21"/>
                      <w:szCs w:val="21"/>
                      <w:highlight w:val="none"/>
                    </w:rPr>
                    <w:t>废气</w:t>
                  </w: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非甲烷总烃</w:t>
                  </w:r>
                </w:p>
              </w:tc>
              <w:tc>
                <w:tcPr>
                  <w:tcW w:w="3465" w:type="pct"/>
                  <w:noWrap/>
                  <w:vAlign w:val="center"/>
                </w:tcPr>
                <w:p>
                  <w:pPr>
                    <w:widowControl w:val="0"/>
                    <w:rPr>
                      <w:rFonts w:eastAsiaTheme="minorEastAsia"/>
                      <w:sz w:val="21"/>
                      <w:szCs w:val="21"/>
                    </w:rPr>
                  </w:pPr>
                  <w:r>
                    <w:rPr>
                      <w:rFonts w:hAnsiTheme="minorEastAsia" w:eastAsiaTheme="minorEastAsia"/>
                      <w:sz w:val="21"/>
                      <w:szCs w:val="21"/>
                    </w:rPr>
                    <w:t>固定污染源废气总烃、甲烷和非甲烷总烃的测定气相色谱法</w:t>
                  </w:r>
                  <w:r>
                    <w:rPr>
                      <w:rFonts w:eastAsiaTheme="minorEastAsia"/>
                      <w:sz w:val="21"/>
                      <w:szCs w:val="21"/>
                    </w:rPr>
                    <w:t xml:space="preserve"> HJ38-2017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732" w:type="pct"/>
                  <w:vAlign w:val="center"/>
                </w:tcPr>
                <w:p>
                  <w:pPr>
                    <w:jc w:val="center"/>
                    <w:rPr>
                      <w:rFonts w:eastAsiaTheme="minorEastAsia"/>
                      <w:sz w:val="21"/>
                      <w:szCs w:val="21"/>
                      <w:highlight w:val="none"/>
                    </w:rPr>
                  </w:pPr>
                  <w:r>
                    <w:rPr>
                      <w:rFonts w:hint="eastAsia" w:eastAsiaTheme="minorEastAsia"/>
                      <w:sz w:val="21"/>
                      <w:szCs w:val="21"/>
                      <w:highlight w:val="none"/>
                    </w:rPr>
                    <w:t>无组织废气</w:t>
                  </w: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非甲烷总烃</w:t>
                  </w:r>
                </w:p>
              </w:tc>
              <w:tc>
                <w:tcPr>
                  <w:tcW w:w="3465" w:type="pct"/>
                  <w:noWrap/>
                  <w:vAlign w:val="center"/>
                </w:tcPr>
                <w:p>
                  <w:pPr>
                    <w:widowControl w:val="0"/>
                    <w:rPr>
                      <w:rFonts w:eastAsiaTheme="minorEastAsia"/>
                      <w:sz w:val="21"/>
                      <w:szCs w:val="21"/>
                    </w:rPr>
                  </w:pPr>
                  <w:r>
                    <w:rPr>
                      <w:rFonts w:hAnsiTheme="minorEastAsia" w:eastAsiaTheme="minorEastAsia"/>
                      <w:sz w:val="21"/>
                      <w:szCs w:val="21"/>
                    </w:rPr>
                    <w:t>环境空气总烃、甲烷和非甲烷总烃的测定直接进样</w:t>
                  </w:r>
                  <w:r>
                    <w:rPr>
                      <w:rFonts w:eastAsiaTheme="minorEastAsia"/>
                      <w:sz w:val="21"/>
                      <w:szCs w:val="21"/>
                    </w:rPr>
                    <w:t>-</w:t>
                  </w:r>
                  <w:r>
                    <w:rPr>
                      <w:rFonts w:hAnsiTheme="minorEastAsia" w:eastAsiaTheme="minorEastAsia"/>
                      <w:sz w:val="21"/>
                      <w:szCs w:val="21"/>
                    </w:rPr>
                    <w:t>气相色谱法</w:t>
                  </w:r>
                  <w:r>
                    <w:rPr>
                      <w:rFonts w:eastAsiaTheme="minorEastAsia"/>
                      <w:sz w:val="21"/>
                      <w:szCs w:val="21"/>
                    </w:rPr>
                    <w:t xml:space="preserve"> HJ604-2017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5" w:hRule="atLeast"/>
                <w:jc w:val="center"/>
              </w:trPr>
              <w:tc>
                <w:tcPr>
                  <w:tcW w:w="732" w:type="pct"/>
                  <w:noWrap/>
                  <w:vAlign w:val="center"/>
                </w:tcPr>
                <w:p>
                  <w:pPr>
                    <w:widowControl w:val="0"/>
                    <w:snapToGrid w:val="0"/>
                    <w:jc w:val="center"/>
                    <w:rPr>
                      <w:rFonts w:eastAsiaTheme="minorEastAsia"/>
                      <w:sz w:val="21"/>
                      <w:szCs w:val="21"/>
                    </w:rPr>
                  </w:pPr>
                  <w:r>
                    <w:rPr>
                      <w:rFonts w:hAnsiTheme="minorEastAsia" w:eastAsiaTheme="minorEastAsia"/>
                      <w:sz w:val="21"/>
                      <w:szCs w:val="21"/>
                    </w:rPr>
                    <w:t>噪声</w:t>
                  </w:r>
                </w:p>
              </w:tc>
              <w:tc>
                <w:tcPr>
                  <w:tcW w:w="802" w:type="pct"/>
                  <w:noWrap/>
                  <w:vAlign w:val="center"/>
                </w:tcPr>
                <w:p>
                  <w:pPr>
                    <w:widowControl w:val="0"/>
                    <w:snapToGrid w:val="0"/>
                    <w:jc w:val="center"/>
                    <w:rPr>
                      <w:rFonts w:eastAsiaTheme="minorEastAsia"/>
                      <w:bCs/>
                      <w:spacing w:val="10"/>
                      <w:sz w:val="21"/>
                      <w:szCs w:val="21"/>
                    </w:rPr>
                  </w:pPr>
                  <w:r>
                    <w:rPr>
                      <w:rFonts w:hint="eastAsia" w:hAnsiTheme="minorEastAsia" w:eastAsiaTheme="minorEastAsia"/>
                      <w:bCs/>
                      <w:spacing w:val="10"/>
                      <w:sz w:val="21"/>
                      <w:szCs w:val="21"/>
                    </w:rPr>
                    <w:t>厂界</w:t>
                  </w:r>
                  <w:r>
                    <w:rPr>
                      <w:rFonts w:hAnsiTheme="minorEastAsia" w:eastAsiaTheme="minorEastAsia"/>
                      <w:bCs/>
                      <w:spacing w:val="10"/>
                      <w:sz w:val="21"/>
                      <w:szCs w:val="21"/>
                    </w:rPr>
                    <w:t>噪声</w:t>
                  </w:r>
                </w:p>
              </w:tc>
              <w:tc>
                <w:tcPr>
                  <w:tcW w:w="3465" w:type="pct"/>
                  <w:noWrap/>
                  <w:vAlign w:val="center"/>
                </w:tcPr>
                <w:p>
                  <w:pPr>
                    <w:widowControl w:val="0"/>
                    <w:snapToGrid w:val="0"/>
                    <w:rPr>
                      <w:rFonts w:eastAsiaTheme="minorEastAsia"/>
                      <w:sz w:val="21"/>
                      <w:szCs w:val="21"/>
                    </w:rPr>
                  </w:pPr>
                  <w:r>
                    <w:rPr>
                      <w:rFonts w:hAnsiTheme="minorEastAsia" w:eastAsiaTheme="minorEastAsia"/>
                      <w:sz w:val="21"/>
                      <w:szCs w:val="21"/>
                    </w:rPr>
                    <w:t>工业企业厂界环境噪声排放标准</w:t>
                  </w:r>
                  <w:r>
                    <w:rPr>
                      <w:rFonts w:eastAsiaTheme="minorEastAsia"/>
                      <w:sz w:val="21"/>
                      <w:szCs w:val="21"/>
                    </w:rPr>
                    <w:t xml:space="preserve"> GB12348-2008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42"/>
              <w:gridCol w:w="2987"/>
              <w:gridCol w:w="2402"/>
              <w:gridCol w:w="212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73" w:hRule="atLeast"/>
                <w:jc w:val="center"/>
              </w:trPr>
              <w:tc>
                <w:tcPr>
                  <w:tcW w:w="804"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166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1340"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118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气象五参数仪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YGY-QXM</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真空气袋采样器</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KB-6D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激光测距仪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PF3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自动烟尘烟气测试仪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GH-60E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1667"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340"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AWA5688</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cs="Times New Roman"/>
                      <w:bCs/>
                      <w:spacing w:val="10"/>
                      <w:sz w:val="21"/>
                      <w:szCs w:val="21"/>
                      <w:lang w:val="en-US" w:eastAsia="zh-CN"/>
                    </w:rPr>
                    <w:t>6</w:t>
                  </w:r>
                </w:p>
              </w:tc>
              <w:tc>
                <w:tcPr>
                  <w:tcW w:w="1667"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default" w:ascii="Times New Roman" w:hAnsi="Times New Roman" w:eastAsia="宋体" w:cs="Times New Roman"/>
                      <w:b w:val="0"/>
                      <w:bCs/>
                      <w:color w:val="auto"/>
                      <w:sz w:val="21"/>
                      <w:szCs w:val="21"/>
                      <w:highlight w:val="none"/>
                      <w:lang w:val="en-US" w:eastAsia="zh-CN"/>
                    </w:rPr>
                    <w:t xml:space="preserve">                                             </w:t>
                  </w:r>
                </w:p>
              </w:tc>
              <w:tc>
                <w:tcPr>
                  <w:tcW w:w="1340"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AWA6022A</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cs="Times New Roman"/>
                      <w:bCs/>
                      <w:spacing w:val="10"/>
                      <w:sz w:val="21"/>
                      <w:szCs w:val="21"/>
                      <w:lang w:val="en-US" w:eastAsia="zh-CN"/>
                    </w:rPr>
                    <w:t>7</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kern w:val="0"/>
                      <w:sz w:val="21"/>
                      <w:szCs w:val="21"/>
                      <w:highlight w:val="none"/>
                      <w:lang w:val="en-US" w:eastAsia="zh-CN" w:bidi="ar"/>
                    </w:rPr>
                    <w:t>便携式</w:t>
                  </w:r>
                  <w:r>
                    <w:rPr>
                      <w:rFonts w:hint="default" w:ascii="Times New Roman" w:hAnsi="Times New Roman" w:eastAsia="宋体" w:cs="Times New Roman"/>
                      <w:color w:val="auto"/>
                      <w:kern w:val="0"/>
                      <w:sz w:val="21"/>
                      <w:szCs w:val="21"/>
                      <w:highlight w:val="none"/>
                      <w:lang w:bidi="ar"/>
                    </w:rPr>
                    <w:t>pH计</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PHBJ-260</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8</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紫外分光光度计</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L5</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9</w:t>
                  </w:r>
                </w:p>
              </w:tc>
              <w:tc>
                <w:tcPr>
                  <w:tcW w:w="1667" w:type="pct"/>
                  <w:noWrap/>
                  <w:vAlign w:val="center"/>
                </w:tcPr>
                <w:p>
                  <w:pPr>
                    <w:ind w:right="142"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kern w:val="0"/>
                      <w:sz w:val="21"/>
                      <w:szCs w:val="21"/>
                      <w:highlight w:val="none"/>
                      <w:lang w:val="en-US" w:eastAsia="zh-CN"/>
                    </w:rPr>
                    <w:t>万分之一天平</w:t>
                  </w:r>
                </w:p>
              </w:tc>
              <w:tc>
                <w:tcPr>
                  <w:tcW w:w="1340" w:type="pct"/>
                  <w:noWrap/>
                  <w:vAlign w:val="center"/>
                </w:tcPr>
                <w:p>
                  <w:pPr>
                    <w:ind w:right="142"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kern w:val="0"/>
                      <w:sz w:val="21"/>
                      <w:szCs w:val="21"/>
                      <w:highlight w:val="none"/>
                      <w:lang w:val="en-US" w:eastAsia="zh-CN"/>
                    </w:rPr>
                    <w:t>FA2204N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10</w:t>
                  </w:r>
                </w:p>
              </w:tc>
              <w:tc>
                <w:tcPr>
                  <w:tcW w:w="1667" w:type="pct"/>
                  <w:noWrap/>
                  <w:vAlign w:val="center"/>
                </w:tcPr>
                <w:p>
                  <w:pPr>
                    <w:ind w:right="142"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0"/>
                      <w:sz w:val="21"/>
                      <w:szCs w:val="21"/>
                      <w:highlight w:val="none"/>
                      <w:lang w:val="en-US" w:eastAsia="zh-CN"/>
                    </w:rPr>
                    <w:t>烘箱</w:t>
                  </w:r>
                </w:p>
              </w:tc>
              <w:tc>
                <w:tcPr>
                  <w:tcW w:w="1340" w:type="pct"/>
                  <w:noWrap/>
                  <w:vAlign w:val="center"/>
                </w:tcPr>
                <w:p>
                  <w:pPr>
                    <w:ind w:right="142"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0"/>
                      <w:sz w:val="21"/>
                      <w:szCs w:val="21"/>
                      <w:highlight w:val="none"/>
                      <w:lang w:val="en-US" w:eastAsia="zh-CN"/>
                    </w:rPr>
                    <w:t>GL-125B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11</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气相色谱仪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GC9790</w:t>
                  </w:r>
                  <w:r>
                    <w:rPr>
                      <w:rFonts w:hint="default" w:ascii="Times New Roman" w:hAnsi="Times New Roman" w:eastAsia="宋体" w:cs="Times New Roman"/>
                      <w:color w:val="auto"/>
                      <w:kern w:val="0"/>
                      <w:sz w:val="21"/>
                      <w:szCs w:val="21"/>
                      <w:highlight w:val="none"/>
                      <w:lang w:val="en-US" w:eastAsia="zh-CN" w:bidi="ar"/>
                    </w:rPr>
                    <w:t>P</w:t>
                  </w:r>
                  <w:r>
                    <w:rPr>
                      <w:rFonts w:hint="default" w:ascii="Times New Roman" w:hAnsi="Times New Roman" w:eastAsia="宋体" w:cs="Times New Roman"/>
                      <w:color w:val="auto"/>
                      <w:kern w:val="0"/>
                      <w:sz w:val="21"/>
                      <w:szCs w:val="21"/>
                      <w:highlight w:val="none"/>
                      <w:lang w:bidi="ar"/>
                    </w:rPr>
                    <w:t>lus</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9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531"/>
              <w:gridCol w:w="1296"/>
              <w:gridCol w:w="1296"/>
              <w:gridCol w:w="1296"/>
              <w:gridCol w:w="1296"/>
              <w:gridCol w:w="12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lang w:val="en-US" w:eastAsia="zh-CN"/>
                    </w:rPr>
                    <w:t>pH值</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9"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12.5</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12.5</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9"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9"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spacing w:line="500" w:lineRule="exact"/>
              <w:ind w:firstLine="480" w:firstLineChars="200"/>
              <w:rPr>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pStyle w:val="30"/>
              <w:spacing w:line="500" w:lineRule="exact"/>
              <w:ind w:firstLine="482" w:firstLineChars="200"/>
              <w:jc w:val="center"/>
              <w:rPr>
                <w:rFonts w:hint="eastAsia" w:asciiTheme="minorEastAsia" w:hAnsiTheme="minorEastAsia" w:eastAsiaTheme="minorEastAsia" w:cstheme="minorEastAsia"/>
                <w:b/>
                <w:bCs w:val="0"/>
                <w:szCs w:val="21"/>
              </w:rPr>
            </w:pPr>
            <w:r>
              <w:rPr>
                <w:rFonts w:ascii="Times New Roman" w:hAnsiTheme="minorEastAsia" w:eastAsiaTheme="minorEastAsia"/>
                <w:b/>
              </w:rPr>
              <w:t>表</w:t>
            </w:r>
            <w:r>
              <w:rPr>
                <w:rFonts w:ascii="Times New Roman" w:eastAsiaTheme="minorEastAsia"/>
                <w:b/>
              </w:rPr>
              <w:t>5-</w:t>
            </w:r>
            <w:r>
              <w:rPr>
                <w:rFonts w:hint="eastAsia" w:ascii="Times New Roman" w:eastAsiaTheme="minorEastAsia"/>
                <w:b/>
                <w:lang w:val="en-US" w:eastAsia="zh-CN"/>
              </w:rPr>
              <w:t>4</w:t>
            </w:r>
            <w:r>
              <w:rPr>
                <w:rFonts w:hint="eastAsia" w:asciiTheme="minorEastAsia" w:hAnsiTheme="minorEastAsia" w:eastAsiaTheme="minorEastAsia" w:cstheme="minorEastAsia"/>
                <w:b/>
                <w:bCs w:val="0"/>
                <w:szCs w:val="21"/>
              </w:rPr>
              <w:t>废气污染物</w:t>
            </w:r>
            <w:r>
              <w:rPr>
                <w:rFonts w:hint="eastAsia" w:asciiTheme="minorEastAsia" w:hAnsiTheme="minorEastAsia" w:eastAsiaTheme="minorEastAsia" w:cstheme="minorEastAsia"/>
                <w:b/>
                <w:bCs w:val="0"/>
                <w:szCs w:val="21"/>
                <w:lang w:eastAsia="zh-CN"/>
              </w:rPr>
              <w:t>检测</w:t>
            </w:r>
            <w:r>
              <w:rPr>
                <w:rFonts w:hint="eastAsia" w:asciiTheme="minorEastAsia" w:hAnsiTheme="minorEastAsia" w:eastAsiaTheme="minorEastAsia" w:cstheme="minorEastAsia"/>
                <w:b/>
                <w:bCs w:val="0"/>
                <w:szCs w:val="21"/>
              </w:rPr>
              <w:t>质控结果表</w:t>
            </w:r>
          </w:p>
          <w:tbl>
            <w:tblPr>
              <w:tblStyle w:val="80"/>
              <w:tblW w:w="889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526"/>
              <w:gridCol w:w="64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42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42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647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2942" w:firstLineChars="1401"/>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47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47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2942" w:firstLineChars="14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87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394"/>
              <w:gridCol w:w="1331"/>
              <w:gridCol w:w="1065"/>
              <w:gridCol w:w="1065"/>
              <w:gridCol w:w="11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仪器名称及型号</w:t>
                  </w:r>
                </w:p>
              </w:tc>
              <w:tc>
                <w:tcPr>
                  <w:tcW w:w="1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编号</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测量日期</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前dB(A)</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后dB(A)</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AWA5688多功能声级计</w:t>
                  </w:r>
                </w:p>
              </w:tc>
              <w:tc>
                <w:tcPr>
                  <w:tcW w:w="1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XS-A-046</w:t>
                  </w:r>
                </w:p>
              </w:tc>
              <w:tc>
                <w:tcPr>
                  <w:tcW w:w="13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2022年</w:t>
                  </w:r>
                </w:p>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eastAsia"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月</w:t>
                  </w:r>
                  <w:r>
                    <w:rPr>
                      <w:rFonts w:hint="eastAsia" w:cs="Times New Roman"/>
                      <w:b w:val="0"/>
                      <w:bCs/>
                      <w:color w:val="auto"/>
                      <w:kern w:val="0"/>
                      <w:sz w:val="21"/>
                      <w:szCs w:val="21"/>
                      <w:highlight w:val="none"/>
                      <w:lang w:val="en-US" w:eastAsia="zh-CN"/>
                    </w:rPr>
                    <w:t>25</w:t>
                  </w:r>
                  <w:r>
                    <w:rPr>
                      <w:rFonts w:hint="default" w:ascii="Times New Roman" w:hAnsi="Times New Roman" w:eastAsia="宋体" w:cs="Times New Roman"/>
                      <w:b w:val="0"/>
                      <w:bCs/>
                      <w:color w:val="auto"/>
                      <w:kern w:val="0"/>
                      <w:sz w:val="21"/>
                      <w:szCs w:val="21"/>
                      <w:highlight w:val="none"/>
                      <w:lang w:val="en-US" w:eastAsia="zh-CN"/>
                    </w:rPr>
                    <w:t>日</w:t>
                  </w:r>
                </w:p>
              </w:tc>
              <w:tc>
                <w:tcPr>
                  <w:tcW w:w="10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93.8</w:t>
                  </w:r>
                </w:p>
              </w:tc>
              <w:tc>
                <w:tcPr>
                  <w:tcW w:w="10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93.8</w:t>
                  </w:r>
                </w:p>
              </w:tc>
              <w:tc>
                <w:tcPr>
                  <w:tcW w:w="11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1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XS-A-047</w:t>
                  </w:r>
                  <w:r>
                    <w:rPr>
                      <w:rFonts w:hint="default" w:ascii="Times New Roman" w:hAnsi="Times New Roman" w:eastAsia="宋体" w:cs="Times New Roman"/>
                      <w:b w:val="0"/>
                      <w:color w:val="auto"/>
                      <w:sz w:val="21"/>
                      <w:szCs w:val="21"/>
                      <w:highlight w:val="none"/>
                      <w:lang w:val="en-US" w:eastAsia="zh-CN"/>
                    </w:rPr>
                    <w:t xml:space="preserve">  </w:t>
                  </w:r>
                </w:p>
              </w:tc>
              <w:tc>
                <w:tcPr>
                  <w:tcW w:w="13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p>
              </w:tc>
              <w:tc>
                <w:tcPr>
                  <w:tcW w:w="10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0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p>
              </w:tc>
              <w:tc>
                <w:tcPr>
                  <w:tcW w:w="11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AWA5688多功能声级计</w:t>
                  </w:r>
                </w:p>
              </w:tc>
              <w:tc>
                <w:tcPr>
                  <w:tcW w:w="1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XS-A-046</w:t>
                  </w:r>
                </w:p>
              </w:tc>
              <w:tc>
                <w:tcPr>
                  <w:tcW w:w="13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2022年</w:t>
                  </w:r>
                </w:p>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eastAsia"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月</w:t>
                  </w:r>
                  <w:r>
                    <w:rPr>
                      <w:rFonts w:hint="eastAsia" w:cs="Times New Roman"/>
                      <w:b w:val="0"/>
                      <w:bCs/>
                      <w:color w:val="auto"/>
                      <w:kern w:val="0"/>
                      <w:sz w:val="21"/>
                      <w:szCs w:val="21"/>
                      <w:highlight w:val="none"/>
                      <w:lang w:val="en-US" w:eastAsia="zh-CN"/>
                    </w:rPr>
                    <w:t>26</w:t>
                  </w:r>
                  <w:r>
                    <w:rPr>
                      <w:rFonts w:hint="default" w:ascii="Times New Roman" w:hAnsi="Times New Roman" w:eastAsia="宋体" w:cs="Times New Roman"/>
                      <w:b w:val="0"/>
                      <w:bCs/>
                      <w:color w:val="auto"/>
                      <w:kern w:val="0"/>
                      <w:sz w:val="21"/>
                      <w:szCs w:val="21"/>
                      <w:highlight w:val="none"/>
                      <w:lang w:val="en-US" w:eastAsia="zh-CN"/>
                    </w:rPr>
                    <w:t>日</w:t>
                  </w:r>
                </w:p>
              </w:tc>
              <w:tc>
                <w:tcPr>
                  <w:tcW w:w="10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val="en-US" w:eastAsia="zh-CN"/>
                    </w:rPr>
                    <w:t>93.8</w:t>
                  </w:r>
                </w:p>
              </w:tc>
              <w:tc>
                <w:tcPr>
                  <w:tcW w:w="10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93.8</w:t>
                  </w:r>
                </w:p>
              </w:tc>
              <w:tc>
                <w:tcPr>
                  <w:tcW w:w="11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8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1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XS-A-047</w:t>
                  </w:r>
                  <w:r>
                    <w:rPr>
                      <w:rFonts w:hint="default" w:ascii="Times New Roman" w:hAnsi="Times New Roman" w:eastAsia="宋体" w:cs="Times New Roman"/>
                      <w:b w:val="0"/>
                      <w:color w:val="auto"/>
                      <w:sz w:val="21"/>
                      <w:szCs w:val="21"/>
                      <w:highlight w:val="none"/>
                      <w:lang w:val="en-US" w:eastAsia="zh-CN"/>
                    </w:rPr>
                    <w:t xml:space="preserve">  </w:t>
                  </w:r>
                </w:p>
              </w:tc>
              <w:tc>
                <w:tcPr>
                  <w:tcW w:w="13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0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0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lang w:val="en-US" w:eastAsia="zh-CN"/>
                    </w:rPr>
                  </w:pPr>
                </w:p>
              </w:tc>
              <w:tc>
                <w:tcPr>
                  <w:tcW w:w="11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r>
          </w:tbl>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spacing w:line="500" w:lineRule="exact"/>
              <w:rPr>
                <w:rFonts w:ascii="Times New Roman" w:eastAsia="宋体"/>
                <w:sz w:val="21"/>
                <w:szCs w:val="21"/>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48"/>
              <w:gridCol w:w="1595"/>
              <w:gridCol w:w="4287"/>
              <w:gridCol w:w="204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0" w:type="pct"/>
                  <w:vAlign w:val="center"/>
                </w:tcPr>
                <w:p>
                  <w:pPr>
                    <w:adjustRightInd w:val="0"/>
                    <w:snapToGrid w:val="0"/>
                    <w:jc w:val="center"/>
                    <w:rPr>
                      <w:b/>
                      <w:bCs/>
                      <w:szCs w:val="21"/>
                    </w:rPr>
                  </w:pPr>
                  <w:r>
                    <w:rPr>
                      <w:rFonts w:hint="eastAsia"/>
                      <w:b/>
                      <w:bCs/>
                      <w:kern w:val="0"/>
                      <w:szCs w:val="21"/>
                    </w:rPr>
                    <w:t>类别</w:t>
                  </w:r>
                </w:p>
              </w:tc>
              <w:tc>
                <w:tcPr>
                  <w:tcW w:w="869" w:type="pct"/>
                  <w:vAlign w:val="center"/>
                </w:tcPr>
                <w:p>
                  <w:pPr>
                    <w:adjustRightInd w:val="0"/>
                    <w:snapToGrid w:val="0"/>
                    <w:jc w:val="center"/>
                    <w:rPr>
                      <w:b/>
                      <w:bCs/>
                      <w:szCs w:val="21"/>
                    </w:rPr>
                  </w:pPr>
                  <w:r>
                    <w:rPr>
                      <w:rFonts w:hint="eastAsia"/>
                      <w:b/>
                      <w:bCs/>
                      <w:szCs w:val="21"/>
                    </w:rPr>
                    <w:t>监测</w:t>
                  </w:r>
                  <w:r>
                    <w:rPr>
                      <w:b/>
                      <w:bCs/>
                      <w:szCs w:val="21"/>
                    </w:rPr>
                    <w:t>点位</w:t>
                  </w:r>
                </w:p>
              </w:tc>
              <w:tc>
                <w:tcPr>
                  <w:tcW w:w="2335" w:type="pct"/>
                  <w:vAlign w:val="center"/>
                </w:tcPr>
                <w:p>
                  <w:pPr>
                    <w:adjustRightInd w:val="0"/>
                    <w:snapToGrid w:val="0"/>
                    <w:jc w:val="center"/>
                    <w:rPr>
                      <w:b/>
                      <w:bCs/>
                      <w:szCs w:val="21"/>
                    </w:rPr>
                  </w:pPr>
                  <w:r>
                    <w:rPr>
                      <w:b/>
                      <w:bCs/>
                      <w:szCs w:val="21"/>
                    </w:rPr>
                    <w:t>监测项目</w:t>
                  </w:r>
                </w:p>
              </w:tc>
              <w:tc>
                <w:tcPr>
                  <w:tcW w:w="1113" w:type="pct"/>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0" w:type="pct"/>
                  <w:vAlign w:val="center"/>
                </w:tcPr>
                <w:p>
                  <w:pPr>
                    <w:adjustRightInd w:val="0"/>
                    <w:snapToGrid w:val="0"/>
                    <w:jc w:val="center"/>
                    <w:rPr>
                      <w:szCs w:val="21"/>
                    </w:rPr>
                  </w:pPr>
                  <w:r>
                    <w:rPr>
                      <w:rFonts w:hint="eastAsia"/>
                      <w:szCs w:val="21"/>
                    </w:rPr>
                    <w:t>生活污水</w:t>
                  </w:r>
                </w:p>
              </w:tc>
              <w:tc>
                <w:tcPr>
                  <w:tcW w:w="869" w:type="pct"/>
                  <w:vAlign w:val="center"/>
                </w:tcPr>
                <w:p>
                  <w:pPr>
                    <w:adjustRightInd w:val="0"/>
                    <w:snapToGrid w:val="0"/>
                    <w:jc w:val="center"/>
                    <w:rPr>
                      <w:szCs w:val="21"/>
                    </w:rPr>
                  </w:pPr>
                  <w:r>
                    <w:rPr>
                      <w:rFonts w:hint="eastAsia"/>
                      <w:szCs w:val="21"/>
                    </w:rPr>
                    <w:t>接管</w:t>
                  </w:r>
                  <w:r>
                    <w:rPr>
                      <w:szCs w:val="21"/>
                    </w:rPr>
                    <w:t>口</w:t>
                  </w:r>
                </w:p>
              </w:tc>
              <w:tc>
                <w:tcPr>
                  <w:tcW w:w="2335" w:type="pct"/>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值、化学需氧量、悬浮物、氨氮、总磷</w:t>
                  </w:r>
                  <w:r>
                    <w:rPr>
                      <w:rFonts w:hint="eastAsia"/>
                      <w:kern w:val="2"/>
                      <w:sz w:val="21"/>
                      <w:lang w:eastAsia="zh-CN"/>
                    </w:rPr>
                    <w:t>、</w:t>
                  </w:r>
                  <w:r>
                    <w:rPr>
                      <w:rFonts w:hint="eastAsia"/>
                      <w:kern w:val="2"/>
                      <w:sz w:val="21"/>
                      <w:lang w:val="en-US" w:eastAsia="zh-CN"/>
                    </w:rPr>
                    <w:t>总氮</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90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776"/>
              <w:gridCol w:w="2155"/>
              <w:gridCol w:w="38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14" w:type="dxa"/>
                  <w:vAlign w:val="center"/>
                </w:tcPr>
                <w:p>
                  <w:pPr>
                    <w:spacing w:line="240" w:lineRule="auto"/>
                    <w:jc w:val="center"/>
                    <w:rPr>
                      <w:b/>
                      <w:szCs w:val="21"/>
                    </w:rPr>
                  </w:pPr>
                  <w:r>
                    <w:rPr>
                      <w:b/>
                      <w:szCs w:val="21"/>
                    </w:rPr>
                    <w:t>废气来源</w:t>
                  </w:r>
                </w:p>
              </w:tc>
              <w:tc>
                <w:tcPr>
                  <w:tcW w:w="1776" w:type="dxa"/>
                  <w:vAlign w:val="center"/>
                </w:tcPr>
                <w:p>
                  <w:pPr>
                    <w:spacing w:line="240" w:lineRule="auto"/>
                    <w:jc w:val="center"/>
                    <w:rPr>
                      <w:b/>
                      <w:szCs w:val="21"/>
                    </w:rPr>
                  </w:pPr>
                  <w:r>
                    <w:rPr>
                      <w:b/>
                      <w:szCs w:val="21"/>
                    </w:rPr>
                    <w:t>工段名称</w:t>
                  </w:r>
                </w:p>
              </w:tc>
              <w:tc>
                <w:tcPr>
                  <w:tcW w:w="2155" w:type="dxa"/>
                  <w:vAlign w:val="center"/>
                </w:tcPr>
                <w:p>
                  <w:pPr>
                    <w:spacing w:line="240" w:lineRule="auto"/>
                    <w:jc w:val="center"/>
                    <w:rPr>
                      <w:b/>
                      <w:szCs w:val="21"/>
                    </w:rPr>
                  </w:pPr>
                  <w:r>
                    <w:rPr>
                      <w:b/>
                      <w:szCs w:val="21"/>
                    </w:rPr>
                    <w:t>监测项目</w:t>
                  </w:r>
                </w:p>
              </w:tc>
              <w:tc>
                <w:tcPr>
                  <w:tcW w:w="3833" w:type="dxa"/>
                  <w:vAlign w:val="center"/>
                </w:tcPr>
                <w:p>
                  <w:pPr>
                    <w:spacing w:line="24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14" w:type="dxa"/>
                  <w:vMerge w:val="restart"/>
                  <w:vAlign w:val="center"/>
                </w:tcPr>
                <w:p>
                  <w:pPr>
                    <w:spacing w:line="240" w:lineRule="auto"/>
                    <w:jc w:val="center"/>
                    <w:rPr>
                      <w:szCs w:val="21"/>
                    </w:rPr>
                  </w:pPr>
                  <w:r>
                    <w:rPr>
                      <w:szCs w:val="21"/>
                    </w:rPr>
                    <w:t>有组织排放</w:t>
                  </w:r>
                </w:p>
              </w:tc>
              <w:tc>
                <w:tcPr>
                  <w:tcW w:w="1776" w:type="dxa"/>
                  <w:vAlign w:val="center"/>
                </w:tcPr>
                <w:p>
                  <w:pPr>
                    <w:spacing w:line="240" w:lineRule="auto"/>
                    <w:jc w:val="center"/>
                    <w:rPr>
                      <w:rFonts w:hint="default" w:eastAsia="宋体"/>
                      <w:spacing w:val="10"/>
                      <w:szCs w:val="21"/>
                      <w:lang w:val="en-US" w:eastAsia="zh-CN"/>
                    </w:rPr>
                  </w:pPr>
                  <w:r>
                    <w:rPr>
                      <w:rFonts w:hint="eastAsia"/>
                      <w:spacing w:val="10"/>
                      <w:szCs w:val="21"/>
                      <w:lang w:val="en-US" w:eastAsia="zh-CN"/>
                    </w:rPr>
                    <w:t>注塑</w:t>
                  </w:r>
                  <w:r>
                    <w:rPr>
                      <w:spacing w:val="10"/>
                      <w:szCs w:val="21"/>
                    </w:rPr>
                    <w:t>工段</w:t>
                  </w:r>
                </w:p>
              </w:tc>
              <w:tc>
                <w:tcPr>
                  <w:tcW w:w="2155" w:type="dxa"/>
                  <w:vAlign w:val="center"/>
                </w:tcPr>
                <w:p>
                  <w:pPr>
                    <w:spacing w:line="240" w:lineRule="auto"/>
                    <w:jc w:val="center"/>
                    <w:rPr>
                      <w:rFonts w:hint="eastAsia" w:eastAsia="宋体"/>
                      <w:szCs w:val="21"/>
                      <w:lang w:eastAsia="zh-CN"/>
                    </w:rPr>
                  </w:pPr>
                  <w:r>
                    <w:rPr>
                      <w:szCs w:val="21"/>
                    </w:rPr>
                    <w:t>非甲烷总烃</w:t>
                  </w:r>
                </w:p>
              </w:tc>
              <w:tc>
                <w:tcPr>
                  <w:tcW w:w="3833" w:type="dxa"/>
                  <w:vAlign w:val="center"/>
                </w:tcPr>
                <w:p>
                  <w:pPr>
                    <w:spacing w:line="240" w:lineRule="auto"/>
                    <w:jc w:val="center"/>
                    <w:rPr>
                      <w:szCs w:val="21"/>
                    </w:rPr>
                  </w:pPr>
                  <w:r>
                    <w:rPr>
                      <w:bCs/>
                      <w:szCs w:val="21"/>
                    </w:rPr>
                    <w:t>1#排气筒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14" w:type="dxa"/>
                  <w:vMerge w:val="continue"/>
                  <w:vAlign w:val="center"/>
                </w:tcPr>
                <w:p>
                  <w:pPr>
                    <w:spacing w:line="240" w:lineRule="auto"/>
                    <w:jc w:val="center"/>
                    <w:rPr>
                      <w:szCs w:val="21"/>
                    </w:rPr>
                  </w:pPr>
                </w:p>
              </w:tc>
              <w:tc>
                <w:tcPr>
                  <w:tcW w:w="1776" w:type="dxa"/>
                  <w:vAlign w:val="center"/>
                </w:tcPr>
                <w:p>
                  <w:pPr>
                    <w:spacing w:line="240" w:lineRule="auto"/>
                    <w:jc w:val="center"/>
                    <w:rPr>
                      <w:rFonts w:hint="eastAsia"/>
                      <w:spacing w:val="10"/>
                      <w:szCs w:val="21"/>
                      <w:lang w:val="en-US" w:eastAsia="zh-CN"/>
                    </w:rPr>
                  </w:pPr>
                  <w:r>
                    <w:rPr>
                      <w:rFonts w:hint="eastAsia"/>
                      <w:spacing w:val="10"/>
                      <w:szCs w:val="21"/>
                      <w:lang w:val="en-US" w:eastAsia="zh-CN"/>
                    </w:rPr>
                    <w:t>粘合工段</w:t>
                  </w:r>
                </w:p>
              </w:tc>
              <w:tc>
                <w:tcPr>
                  <w:tcW w:w="2155" w:type="dxa"/>
                  <w:vAlign w:val="center"/>
                </w:tcPr>
                <w:p>
                  <w:pPr>
                    <w:spacing w:line="240" w:lineRule="auto"/>
                    <w:jc w:val="center"/>
                    <w:rPr>
                      <w:szCs w:val="21"/>
                    </w:rPr>
                  </w:pPr>
                  <w:r>
                    <w:rPr>
                      <w:szCs w:val="21"/>
                    </w:rPr>
                    <w:t>非甲烷总烃</w:t>
                  </w:r>
                </w:p>
              </w:tc>
              <w:tc>
                <w:tcPr>
                  <w:tcW w:w="3833" w:type="dxa"/>
                  <w:vAlign w:val="center"/>
                </w:tcPr>
                <w:p>
                  <w:pPr>
                    <w:spacing w:line="240" w:lineRule="auto"/>
                    <w:jc w:val="center"/>
                    <w:rPr>
                      <w:bCs/>
                      <w:szCs w:val="21"/>
                    </w:rPr>
                  </w:pPr>
                  <w:r>
                    <w:rPr>
                      <w:rFonts w:hint="eastAsia"/>
                      <w:bCs/>
                      <w:szCs w:val="21"/>
                      <w:lang w:val="en-US" w:eastAsia="zh-CN"/>
                    </w:rPr>
                    <w:t>2</w:t>
                  </w:r>
                  <w:r>
                    <w:rPr>
                      <w:bCs/>
                      <w:szCs w:val="21"/>
                    </w:rPr>
                    <w:t>#排气筒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14" w:type="dxa"/>
                  <w:vMerge w:val="restart"/>
                  <w:vAlign w:val="center"/>
                </w:tcPr>
                <w:p>
                  <w:pPr>
                    <w:spacing w:line="240" w:lineRule="auto"/>
                    <w:jc w:val="center"/>
                    <w:rPr>
                      <w:szCs w:val="21"/>
                    </w:rPr>
                  </w:pPr>
                  <w:r>
                    <w:rPr>
                      <w:szCs w:val="21"/>
                    </w:rPr>
                    <w:t>无组织排放</w:t>
                  </w:r>
                </w:p>
              </w:tc>
              <w:tc>
                <w:tcPr>
                  <w:tcW w:w="1776" w:type="dxa"/>
                  <w:vAlign w:val="center"/>
                </w:tcPr>
                <w:p>
                  <w:pPr>
                    <w:spacing w:line="240" w:lineRule="auto"/>
                    <w:jc w:val="center"/>
                    <w:rPr>
                      <w:spacing w:val="10"/>
                      <w:szCs w:val="21"/>
                    </w:rPr>
                  </w:pPr>
                  <w:r>
                    <w:rPr>
                      <w:spacing w:val="10"/>
                      <w:szCs w:val="21"/>
                    </w:rPr>
                    <w:t>厂界</w:t>
                  </w:r>
                </w:p>
              </w:tc>
              <w:tc>
                <w:tcPr>
                  <w:tcW w:w="2155" w:type="dxa"/>
                  <w:vAlign w:val="center"/>
                </w:tcPr>
                <w:p>
                  <w:pPr>
                    <w:spacing w:line="240" w:lineRule="auto"/>
                    <w:jc w:val="center"/>
                    <w:rPr>
                      <w:rFonts w:hint="eastAsia" w:eastAsia="宋体"/>
                      <w:szCs w:val="21"/>
                      <w:lang w:eastAsia="zh-CN"/>
                    </w:rPr>
                  </w:pPr>
                  <w:r>
                    <w:rPr>
                      <w:szCs w:val="21"/>
                    </w:rPr>
                    <w:t>非甲烷总烃</w:t>
                  </w:r>
                </w:p>
              </w:tc>
              <w:tc>
                <w:tcPr>
                  <w:tcW w:w="3833"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314" w:type="dxa"/>
                  <w:vMerge w:val="continue"/>
                  <w:vAlign w:val="center"/>
                </w:tcPr>
                <w:p>
                  <w:pPr>
                    <w:spacing w:line="240" w:lineRule="auto"/>
                    <w:jc w:val="center"/>
                    <w:rPr>
                      <w:szCs w:val="21"/>
                    </w:rPr>
                  </w:pPr>
                </w:p>
              </w:tc>
              <w:tc>
                <w:tcPr>
                  <w:tcW w:w="1776" w:type="dxa"/>
                  <w:vAlign w:val="center"/>
                </w:tcPr>
                <w:p>
                  <w:pPr>
                    <w:spacing w:line="240" w:lineRule="auto"/>
                    <w:jc w:val="center"/>
                    <w:rPr>
                      <w:spacing w:val="10"/>
                      <w:szCs w:val="21"/>
                    </w:rPr>
                  </w:pPr>
                  <w:r>
                    <w:rPr>
                      <w:rFonts w:hint="eastAsia"/>
                      <w:spacing w:val="10"/>
                      <w:szCs w:val="21"/>
                      <w:lang w:eastAsia="zh-CN"/>
                    </w:rPr>
                    <w:t>生产</w:t>
                  </w:r>
                  <w:r>
                    <w:rPr>
                      <w:spacing w:val="10"/>
                      <w:szCs w:val="21"/>
                    </w:rPr>
                    <w:t>车间外</w:t>
                  </w:r>
                </w:p>
              </w:tc>
              <w:tc>
                <w:tcPr>
                  <w:tcW w:w="2155" w:type="dxa"/>
                  <w:vAlign w:val="center"/>
                </w:tcPr>
                <w:p>
                  <w:pPr>
                    <w:spacing w:line="240" w:lineRule="auto"/>
                    <w:jc w:val="center"/>
                    <w:rPr>
                      <w:szCs w:val="21"/>
                    </w:rPr>
                  </w:pPr>
                  <w:r>
                    <w:rPr>
                      <w:szCs w:val="21"/>
                    </w:rPr>
                    <w:t>非甲烷总烃</w:t>
                  </w:r>
                </w:p>
              </w:tc>
              <w:tc>
                <w:tcPr>
                  <w:tcW w:w="3833" w:type="dxa"/>
                  <w:vAlign w:val="center"/>
                </w:tcPr>
                <w:p>
                  <w:pPr>
                    <w:spacing w:line="240" w:lineRule="auto"/>
                    <w:jc w:val="center"/>
                    <w:rPr>
                      <w:szCs w:val="21"/>
                    </w:rPr>
                  </w:pPr>
                  <w:r>
                    <w:rPr>
                      <w:szCs w:val="21"/>
                    </w:rPr>
                    <w:t>距离车间外1</w:t>
                  </w:r>
                  <w:r>
                    <w:rPr>
                      <w:rFonts w:hint="eastAsia"/>
                      <w:szCs w:val="21"/>
                    </w:rPr>
                    <w:t>m</w:t>
                  </w:r>
                  <w:r>
                    <w:rPr>
                      <w:szCs w:val="21"/>
                    </w:rPr>
                    <w:t>，距离地面1.5m以上门窗位置1个点，3次/天，监测2天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14" w:type="dxa"/>
                  <w:vAlign w:val="center"/>
                </w:tcPr>
                <w:p>
                  <w:pPr>
                    <w:spacing w:line="240" w:lineRule="auto"/>
                    <w:jc w:val="center"/>
                    <w:rPr>
                      <w:szCs w:val="21"/>
                    </w:rPr>
                  </w:pPr>
                  <w:r>
                    <w:rPr>
                      <w:szCs w:val="21"/>
                    </w:rPr>
                    <w:t>备注</w:t>
                  </w:r>
                </w:p>
              </w:tc>
              <w:tc>
                <w:tcPr>
                  <w:tcW w:w="7764" w:type="dxa"/>
                  <w:gridSpan w:val="3"/>
                  <w:vAlign w:val="center"/>
                </w:tcPr>
                <w:p>
                  <w:pPr>
                    <w:spacing w:line="240" w:lineRule="auto"/>
                    <w:rPr>
                      <w:rFonts w:hint="eastAsia" w:eastAsia="宋体"/>
                      <w:spacing w:val="10"/>
                      <w:szCs w:val="21"/>
                      <w:lang w:eastAsia="zh-CN"/>
                    </w:rPr>
                  </w:pPr>
                  <w:r>
                    <w:rPr>
                      <w:rFonts w:hint="eastAsia"/>
                      <w:b w:val="0"/>
                      <w:bCs w:val="0"/>
                      <w:sz w:val="21"/>
                      <w:szCs w:val="21"/>
                      <w:lang w:val="en-US" w:eastAsia="zh-CN"/>
                    </w:rPr>
                    <w:t>/</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9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2693"/>
              <w:gridCol w:w="1418"/>
              <w:gridCol w:w="3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28" w:type="dxa"/>
                  <w:vAlign w:val="center"/>
                </w:tcPr>
                <w:p>
                  <w:pPr>
                    <w:jc w:val="center"/>
                    <w:rPr>
                      <w:b/>
                      <w:szCs w:val="21"/>
                    </w:rPr>
                  </w:pPr>
                  <w:r>
                    <w:rPr>
                      <w:b/>
                      <w:szCs w:val="21"/>
                    </w:rPr>
                    <w:t>类别</w:t>
                  </w:r>
                </w:p>
              </w:tc>
              <w:tc>
                <w:tcPr>
                  <w:tcW w:w="2693" w:type="dxa"/>
                  <w:vAlign w:val="center"/>
                </w:tcPr>
                <w:p>
                  <w:pPr>
                    <w:jc w:val="center"/>
                    <w:rPr>
                      <w:b/>
                      <w:szCs w:val="21"/>
                    </w:rPr>
                  </w:pPr>
                  <w:r>
                    <w:rPr>
                      <w:b/>
                      <w:szCs w:val="21"/>
                    </w:rPr>
                    <w:t>监测点位</w:t>
                  </w:r>
                </w:p>
              </w:tc>
              <w:tc>
                <w:tcPr>
                  <w:tcW w:w="1418" w:type="dxa"/>
                  <w:vAlign w:val="center"/>
                </w:tcPr>
                <w:p>
                  <w:pPr>
                    <w:jc w:val="center"/>
                    <w:rPr>
                      <w:b/>
                      <w:szCs w:val="21"/>
                    </w:rPr>
                  </w:pPr>
                  <w:r>
                    <w:rPr>
                      <w:b/>
                      <w:szCs w:val="21"/>
                    </w:rPr>
                    <w:t>监测项目</w:t>
                  </w:r>
                </w:p>
              </w:tc>
              <w:tc>
                <w:tcPr>
                  <w:tcW w:w="3735"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28" w:type="dxa"/>
                  <w:vAlign w:val="center"/>
                </w:tcPr>
                <w:p>
                  <w:pPr>
                    <w:jc w:val="center"/>
                    <w:rPr>
                      <w:szCs w:val="21"/>
                    </w:rPr>
                  </w:pPr>
                  <w:r>
                    <w:rPr>
                      <w:szCs w:val="21"/>
                    </w:rPr>
                    <w:t>厂界</w:t>
                  </w:r>
                </w:p>
              </w:tc>
              <w:tc>
                <w:tcPr>
                  <w:tcW w:w="2693" w:type="dxa"/>
                  <w:vAlign w:val="center"/>
                </w:tcPr>
                <w:p>
                  <w:pPr>
                    <w:jc w:val="center"/>
                    <w:rPr>
                      <w:szCs w:val="21"/>
                    </w:rPr>
                  </w:pPr>
                  <w:r>
                    <w:rPr>
                      <w:rFonts w:hint="eastAsia"/>
                      <w:szCs w:val="21"/>
                      <w:lang w:val="en-US" w:eastAsia="zh-CN"/>
                    </w:rPr>
                    <w:t>东、南、西、北边</w:t>
                  </w:r>
                  <w:r>
                    <w:rPr>
                      <w:rFonts w:hint="eastAsia"/>
                      <w:szCs w:val="21"/>
                      <w:lang w:eastAsia="zh-CN"/>
                    </w:rPr>
                    <w:t>厂界</w:t>
                  </w:r>
                  <w:r>
                    <w:rPr>
                      <w:szCs w:val="21"/>
                    </w:rPr>
                    <w:t>外1</w:t>
                  </w:r>
                  <w:r>
                    <w:rPr>
                      <w:rFonts w:hint="eastAsia"/>
                      <w:szCs w:val="21"/>
                    </w:rPr>
                    <w:t>m</w:t>
                  </w:r>
                </w:p>
              </w:tc>
              <w:tc>
                <w:tcPr>
                  <w:tcW w:w="1418" w:type="dxa"/>
                  <w:vAlign w:val="center"/>
                </w:tcPr>
                <w:p>
                  <w:pPr>
                    <w:jc w:val="center"/>
                    <w:rPr>
                      <w:szCs w:val="21"/>
                    </w:rPr>
                  </w:pPr>
                  <w:r>
                    <w:rPr>
                      <w:szCs w:val="21"/>
                    </w:rPr>
                    <w:t>Leq(A)</w:t>
                  </w:r>
                </w:p>
              </w:tc>
              <w:tc>
                <w:tcPr>
                  <w:tcW w:w="3735" w:type="dxa"/>
                  <w:vAlign w:val="center"/>
                </w:tcPr>
                <w:p>
                  <w:pPr>
                    <w:jc w:val="center"/>
                    <w:rPr>
                      <w:szCs w:val="21"/>
                    </w:rPr>
                  </w:pPr>
                  <w:r>
                    <w:rPr>
                      <w:bCs/>
                      <w:color w:val="000000" w:themeColor="text1"/>
                      <w:szCs w:val="21"/>
                      <w:highlight w:val="none"/>
                    </w:rPr>
                    <w:t>昼间</w:t>
                  </w:r>
                  <w:r>
                    <w:rPr>
                      <w:rFonts w:hint="eastAsia"/>
                      <w:bCs/>
                      <w:color w:val="000000" w:themeColor="text1"/>
                      <w:szCs w:val="21"/>
                      <w:highlight w:val="none"/>
                      <w:lang w:eastAsia="zh-CN"/>
                    </w:rPr>
                    <w:t>、</w:t>
                  </w:r>
                  <w:r>
                    <w:rPr>
                      <w:rFonts w:hint="eastAsia"/>
                      <w:bCs/>
                      <w:color w:val="000000" w:themeColor="text1"/>
                      <w:szCs w:val="21"/>
                      <w:highlight w:val="none"/>
                      <w:lang w:val="en-US" w:eastAsia="zh-CN"/>
                    </w:rPr>
                    <w:t>夜间各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28" w:type="dxa"/>
                  <w:vAlign w:val="center"/>
                </w:tcPr>
                <w:p>
                  <w:pPr>
                    <w:jc w:val="center"/>
                    <w:rPr>
                      <w:szCs w:val="21"/>
                    </w:rPr>
                  </w:pPr>
                  <w:r>
                    <w:rPr>
                      <w:rFonts w:hint="eastAsia"/>
                      <w:szCs w:val="21"/>
                      <w:lang w:val="en-US" w:eastAsia="zh-CN"/>
                    </w:rPr>
                    <w:t xml:space="preserve"> </w:t>
                  </w:r>
                  <w:r>
                    <w:rPr>
                      <w:szCs w:val="21"/>
                    </w:rPr>
                    <w:t>备注</w:t>
                  </w:r>
                </w:p>
              </w:tc>
              <w:tc>
                <w:tcPr>
                  <w:tcW w:w="7846" w:type="dxa"/>
                  <w:gridSpan w:val="3"/>
                  <w:vAlign w:val="center"/>
                </w:tcPr>
                <w:p>
                  <w:pPr>
                    <w:jc w:val="left"/>
                  </w:pPr>
                  <w:r>
                    <w:rPr>
                      <w:rFonts w:hint="eastAsia"/>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30"/>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4</w:t>
            </w:r>
            <w:r>
              <w:rPr>
                <w:rFonts w:hint="default" w:ascii="Times New Roman" w:hAnsi="Times New Roman" w:eastAsia="宋体" w:cs="Times New Roman"/>
                <w:sz w:val="24"/>
                <w:szCs w:val="24"/>
              </w:rPr>
              <w:t>月</w:t>
            </w:r>
            <w:r>
              <w:rPr>
                <w:rFonts w:hint="eastAsia" w:cs="Times New Roman"/>
                <w:sz w:val="24"/>
                <w:szCs w:val="24"/>
                <w:lang w:val="en-US" w:eastAsia="zh-CN"/>
              </w:rPr>
              <w:t>25</w:t>
            </w:r>
            <w:r>
              <w:rPr>
                <w:rFonts w:hint="default" w:ascii="Times New Roman" w:hAnsi="Times New Roman" w:eastAsia="宋体" w:cs="Times New Roman"/>
                <w:sz w:val="24"/>
                <w:szCs w:val="24"/>
              </w:rPr>
              <w:t>日-</w:t>
            </w:r>
            <w:r>
              <w:rPr>
                <w:rFonts w:hint="eastAsia" w:cs="Times New Roman"/>
                <w:sz w:val="24"/>
                <w:szCs w:val="24"/>
                <w:lang w:val="en-US" w:eastAsia="zh-CN"/>
              </w:rPr>
              <w:t>26</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表7-1监测期间运行工况一览表</w:t>
            </w:r>
          </w:p>
          <w:tbl>
            <w:tblPr>
              <w:tblStyle w:val="80"/>
              <w:tblW w:w="487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2190"/>
              <w:gridCol w:w="1911"/>
              <w:gridCol w:w="2000"/>
              <w:gridCol w:w="1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7" w:type="pct"/>
                  <w:vAlign w:val="center"/>
                </w:tcPr>
                <w:p>
                  <w:pPr>
                    <w:jc w:val="center"/>
                    <w:rPr>
                      <w:rFonts w:hint="default" w:ascii="Times New Roman" w:hAnsi="Times New Roman" w:cs="Times New Roman"/>
                    </w:rPr>
                  </w:pPr>
                  <w:r>
                    <w:rPr>
                      <w:rFonts w:hint="default" w:ascii="Times New Roman" w:hAnsi="Times New Roman" w:cs="Times New Roman"/>
                    </w:rPr>
                    <w:t>监测日期</w:t>
                  </w:r>
                </w:p>
              </w:tc>
              <w:tc>
                <w:tcPr>
                  <w:tcW w:w="1165" w:type="pct"/>
                  <w:vAlign w:val="center"/>
                </w:tcPr>
                <w:p>
                  <w:pPr>
                    <w:jc w:val="center"/>
                    <w:rPr>
                      <w:rFonts w:hint="default" w:ascii="Times New Roman" w:hAnsi="Times New Roman" w:cs="Times New Roman"/>
                    </w:rPr>
                  </w:pPr>
                  <w:r>
                    <w:rPr>
                      <w:rFonts w:hint="default" w:ascii="Times New Roman" w:hAnsi="Times New Roman" w:cs="Times New Roman"/>
                    </w:rPr>
                    <w:t>生产项目</w:t>
                  </w:r>
                </w:p>
              </w:tc>
              <w:tc>
                <w:tcPr>
                  <w:tcW w:w="1017" w:type="pct"/>
                  <w:vAlign w:val="center"/>
                </w:tcPr>
                <w:p>
                  <w:pPr>
                    <w:jc w:val="center"/>
                    <w:rPr>
                      <w:rFonts w:hint="default" w:ascii="Times New Roman" w:hAnsi="Times New Roman" w:cs="Times New Roman"/>
                    </w:rPr>
                  </w:pPr>
                  <w:r>
                    <w:rPr>
                      <w:rFonts w:hint="default" w:ascii="Times New Roman" w:hAnsi="Times New Roman" w:cs="Times New Roman"/>
                    </w:rPr>
                    <w:t>环评设计生产能力</w:t>
                  </w:r>
                </w:p>
              </w:tc>
              <w:tc>
                <w:tcPr>
                  <w:tcW w:w="1064" w:type="pct"/>
                  <w:vAlign w:val="center"/>
                </w:tcPr>
                <w:p>
                  <w:pPr>
                    <w:jc w:val="center"/>
                    <w:rPr>
                      <w:rFonts w:hint="default" w:ascii="Times New Roman" w:hAnsi="Times New Roman" w:cs="Times New Roman"/>
                    </w:rPr>
                  </w:pPr>
                  <w:r>
                    <w:rPr>
                      <w:rFonts w:hint="default" w:ascii="Times New Roman" w:hAnsi="Times New Roman" w:cs="Times New Roman"/>
                    </w:rPr>
                    <w:t>实际生产能力</w:t>
                  </w:r>
                </w:p>
              </w:tc>
              <w:tc>
                <w:tcPr>
                  <w:tcW w:w="795" w:type="pct"/>
                  <w:vAlign w:val="center"/>
                </w:tcPr>
                <w:p>
                  <w:pPr>
                    <w:jc w:val="center"/>
                    <w:rPr>
                      <w:rFonts w:hint="default" w:ascii="Times New Roman" w:hAnsi="Times New Roman" w:cs="Times New Roman"/>
                    </w:rPr>
                  </w:pPr>
                  <w:r>
                    <w:rPr>
                      <w:rFonts w:hint="default" w:ascii="Times New Roman" w:hAnsi="Times New Roman" w:cs="Times New Roman"/>
                    </w:rP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Merge w:val="restart"/>
                  <w:vAlign w:val="center"/>
                </w:tcPr>
                <w:p>
                  <w:pPr>
                    <w:jc w:val="center"/>
                    <w:rPr>
                      <w:rFonts w:hint="default" w:ascii="Times New Roman" w:hAnsi="Times New Roman" w:cs="Times New Roman"/>
                      <w:lang w:val="en-US" w:eastAsia="zh-CN"/>
                    </w:rPr>
                  </w:pPr>
                  <w:r>
                    <w:rPr>
                      <w:rFonts w:hint="default" w:ascii="Times New Roman" w:hAnsi="Times New Roman" w:cs="Times New Roman"/>
                    </w:rPr>
                    <w:t>202</w:t>
                  </w:r>
                  <w:r>
                    <w:rPr>
                      <w:rFonts w:hint="default" w:ascii="Times New Roman" w:hAnsi="Times New Roman" w:cs="Times New Roman"/>
                      <w:lang w:val="en-US" w:eastAsia="zh-CN"/>
                    </w:rPr>
                    <w:t>2.4.25</w:t>
                  </w:r>
                </w:p>
              </w:tc>
              <w:tc>
                <w:tcPr>
                  <w:tcW w:w="2190" w:type="dxa"/>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color w:val="0D0D0D"/>
                      <w:szCs w:val="21"/>
                    </w:rPr>
                    <w:t>空气滤芯</w:t>
                  </w:r>
                </w:p>
              </w:tc>
              <w:tc>
                <w:tcPr>
                  <w:tcW w:w="1911"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100万件/年</w:t>
                  </w:r>
                </w:p>
              </w:tc>
              <w:tc>
                <w:tcPr>
                  <w:tcW w:w="2000" w:type="dxa"/>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color w:val="0D0D0D"/>
                      <w:szCs w:val="21"/>
                      <w:lang w:val="en-US" w:eastAsia="zh-CN"/>
                    </w:rPr>
                    <w:t>67</w:t>
                  </w:r>
                  <w:r>
                    <w:rPr>
                      <w:rFonts w:hint="default" w:ascii="Times New Roman" w:hAnsi="Times New Roman" w:cs="Times New Roman"/>
                      <w:color w:val="0D0D0D"/>
                      <w:szCs w:val="21"/>
                    </w:rPr>
                    <w:t>万件/年</w:t>
                  </w:r>
                </w:p>
              </w:tc>
              <w:tc>
                <w:tcPr>
                  <w:tcW w:w="795" w:type="pct"/>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Merge w:val="continue"/>
                  <w:vAlign w:val="center"/>
                </w:tcPr>
                <w:p>
                  <w:pPr>
                    <w:jc w:val="center"/>
                    <w:rPr>
                      <w:rFonts w:hint="default" w:ascii="Times New Roman" w:hAnsi="Times New Roman" w:cs="Times New Roman"/>
                    </w:rPr>
                  </w:pPr>
                </w:p>
              </w:tc>
              <w:tc>
                <w:tcPr>
                  <w:tcW w:w="2190"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空调滤芯</w:t>
                  </w:r>
                </w:p>
              </w:tc>
              <w:tc>
                <w:tcPr>
                  <w:tcW w:w="1911"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100万件/年</w:t>
                  </w:r>
                </w:p>
              </w:tc>
              <w:tc>
                <w:tcPr>
                  <w:tcW w:w="2000"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100万件/年</w:t>
                  </w:r>
                </w:p>
              </w:tc>
              <w:tc>
                <w:tcPr>
                  <w:tcW w:w="795" w:type="pct"/>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Merge w:val="restart"/>
                  <w:vAlign w:val="center"/>
                </w:tcPr>
                <w:p>
                  <w:pPr>
                    <w:jc w:val="center"/>
                    <w:rPr>
                      <w:rFonts w:hint="default" w:ascii="Times New Roman" w:hAnsi="Times New Roman" w:cs="Times New Roman"/>
                      <w:lang w:val="en-US" w:eastAsia="zh-CN"/>
                    </w:rPr>
                  </w:pPr>
                  <w:r>
                    <w:rPr>
                      <w:rFonts w:hint="default" w:ascii="Times New Roman" w:hAnsi="Times New Roman" w:cs="Times New Roman"/>
                    </w:rPr>
                    <w:t>202</w:t>
                  </w:r>
                  <w:r>
                    <w:rPr>
                      <w:rFonts w:hint="default" w:ascii="Times New Roman" w:hAnsi="Times New Roman" w:cs="Times New Roman"/>
                      <w:lang w:val="en-US" w:eastAsia="zh-CN"/>
                    </w:rPr>
                    <w:t>2.4.26</w:t>
                  </w:r>
                </w:p>
              </w:tc>
              <w:tc>
                <w:tcPr>
                  <w:tcW w:w="2190" w:type="dxa"/>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cs="Times New Roman"/>
                      <w:color w:val="0D0D0D"/>
                      <w:szCs w:val="21"/>
                    </w:rPr>
                    <w:t>空气滤芯</w:t>
                  </w:r>
                </w:p>
              </w:tc>
              <w:tc>
                <w:tcPr>
                  <w:tcW w:w="19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color w:val="0D0D0D"/>
                      <w:szCs w:val="21"/>
                    </w:rPr>
                    <w:t>100万件/年</w:t>
                  </w:r>
                </w:p>
              </w:tc>
              <w:tc>
                <w:tcPr>
                  <w:tcW w:w="2000"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color w:val="0D0D0D"/>
                      <w:szCs w:val="21"/>
                      <w:lang w:val="en-US" w:eastAsia="zh-CN"/>
                    </w:rPr>
                    <w:t>67</w:t>
                  </w:r>
                  <w:r>
                    <w:rPr>
                      <w:rFonts w:hint="default" w:ascii="Times New Roman" w:hAnsi="Times New Roman" w:cs="Times New Roman"/>
                      <w:color w:val="0D0D0D"/>
                      <w:szCs w:val="21"/>
                    </w:rPr>
                    <w:t>万件/年</w:t>
                  </w:r>
                </w:p>
              </w:tc>
              <w:tc>
                <w:tcPr>
                  <w:tcW w:w="149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Merge w:val="continue"/>
                  <w:vAlign w:val="center"/>
                </w:tcPr>
                <w:p>
                  <w:pPr>
                    <w:jc w:val="center"/>
                    <w:rPr>
                      <w:rFonts w:hint="default" w:ascii="Times New Roman" w:hAnsi="Times New Roman" w:cs="Times New Roman"/>
                    </w:rPr>
                  </w:pPr>
                </w:p>
              </w:tc>
              <w:tc>
                <w:tcPr>
                  <w:tcW w:w="2190"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空调滤芯</w:t>
                  </w:r>
                </w:p>
              </w:tc>
              <w:tc>
                <w:tcPr>
                  <w:tcW w:w="1911"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100万件/年</w:t>
                  </w:r>
                </w:p>
              </w:tc>
              <w:tc>
                <w:tcPr>
                  <w:tcW w:w="2000" w:type="dxa"/>
                  <w:vAlign w:val="center"/>
                </w:tcPr>
                <w:p>
                  <w:pPr>
                    <w:adjustRightInd w:val="0"/>
                    <w:snapToGrid w:val="0"/>
                    <w:jc w:val="center"/>
                    <w:rPr>
                      <w:rFonts w:hint="default" w:ascii="Times New Roman" w:hAnsi="Times New Roman" w:cs="Times New Roman"/>
                      <w:lang w:val="en-US" w:eastAsia="zh-CN"/>
                    </w:rPr>
                  </w:pPr>
                  <w:r>
                    <w:rPr>
                      <w:rFonts w:hint="default" w:ascii="Times New Roman" w:hAnsi="Times New Roman" w:cs="Times New Roman"/>
                      <w:color w:val="0D0D0D"/>
                      <w:szCs w:val="21"/>
                    </w:rPr>
                    <w:t>100万件/年</w:t>
                  </w:r>
                </w:p>
              </w:tc>
              <w:tc>
                <w:tcPr>
                  <w:tcW w:w="149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100</w:t>
                  </w:r>
                </w:p>
              </w:tc>
            </w:tr>
          </w:tbl>
          <w:p>
            <w:pPr>
              <w:pStyle w:val="30"/>
              <w:spacing w:line="500" w:lineRule="exact"/>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验收监测结果：</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815"/>
              <w:gridCol w:w="1375"/>
              <w:gridCol w:w="1028"/>
              <w:gridCol w:w="1028"/>
              <w:gridCol w:w="1028"/>
              <w:gridCol w:w="1028"/>
              <w:gridCol w:w="1205"/>
              <w:gridCol w:w="9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713"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269"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Merge w:val="continue"/>
                  <w:vAlign w:val="center"/>
                </w:tcPr>
                <w:p>
                  <w:pPr>
                    <w:jc w:val="center"/>
                    <w:rPr>
                      <w:rFonts w:hint="default" w:ascii="Times New Roman" w:hAnsi="Times New Roman" w:eastAsia="宋体" w:cs="Times New Roman"/>
                      <w:sz w:val="21"/>
                      <w:szCs w:val="21"/>
                    </w:rPr>
                  </w:pP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62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94"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2.4.25</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7.0</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7.0</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6.9</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6.9~7.1</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181</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192</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188</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182</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186</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119</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128</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121</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126</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123</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0.82</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0.79</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0.80</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0.81</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0.80</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6.60</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6.27</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6.51</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6.47</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6.46</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18.0</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18.3</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18.2</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18.2</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18.2</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22.4.26</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7.1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7.0</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i w:val="0"/>
                      <w:color w:val="auto"/>
                      <w:kern w:val="0"/>
                      <w:sz w:val="21"/>
                      <w:szCs w:val="21"/>
                      <w:u w:val="none"/>
                      <w:lang w:val="en-US" w:eastAsia="zh-CN" w:bidi="ar"/>
                    </w:rPr>
                    <w:t>7.0~7.1</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188</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184</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187</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185</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124</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118</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120</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125</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122</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0.78</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0.79</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0.79</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0.76</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0.78</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6.54</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6.32</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6.37</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6.62</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6.46</w:t>
                  </w:r>
                </w:p>
              </w:tc>
              <w:tc>
                <w:tcPr>
                  <w:tcW w:w="51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3"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17.7</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18.0</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17.9</w:t>
                  </w:r>
                </w:p>
              </w:tc>
              <w:tc>
                <w:tcPr>
                  <w:tcW w:w="51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982" w:type="pct"/>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浓度符合《污水综合排放标准》（</w:t>
                  </w:r>
                  <w:r>
                    <w:rPr>
                      <w:rFonts w:hint="default" w:ascii="Times New Roman" w:hAnsi="Times New Roman" w:eastAsia="宋体" w:cs="Times New Roman"/>
                      <w:sz w:val="21"/>
                      <w:szCs w:val="21"/>
                      <w:lang w:val="en-US" w:eastAsia="zh-CN"/>
                    </w:rPr>
                    <w:t>GB8978-1996</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4三级标准；</w:t>
                  </w:r>
                  <w:r>
                    <w:rPr>
                      <w:rFonts w:hint="default" w:ascii="Times New Roman" w:hAnsi="Times New Roman" w:eastAsia="宋体" w:cs="Times New Roman"/>
                      <w:sz w:val="21"/>
                      <w:szCs w:val="21"/>
                    </w:rPr>
                    <w:t>氨氮、总磷</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总氮</w:t>
                  </w:r>
                  <w:r>
                    <w:rPr>
                      <w:rFonts w:hint="default" w:ascii="Times New Roman" w:hAnsi="Times New Roman" w:eastAsia="宋体" w:cs="Times New Roman"/>
                      <w:sz w:val="21"/>
                      <w:szCs w:val="21"/>
                    </w:rPr>
                    <w:t>的浓度符合《</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982" w:type="pct"/>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9500" w:type="dxa"/>
          </w:tcPr>
          <w:p>
            <w:pPr>
              <w:spacing w:line="500" w:lineRule="exact"/>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4</w:t>
            </w:r>
            <w:r>
              <w:rPr>
                <w:rFonts w:hint="eastAsia" w:eastAsiaTheme="minorEastAsia"/>
                <w:sz w:val="24"/>
                <w:szCs w:val="24"/>
              </w:rPr>
              <w:t>、7-</w:t>
            </w:r>
            <w:r>
              <w:rPr>
                <w:rFonts w:hint="eastAsia" w:eastAsiaTheme="minorEastAsia"/>
                <w:sz w:val="24"/>
                <w:szCs w:val="24"/>
                <w:lang w:val="en-US" w:eastAsia="zh-CN"/>
              </w:rPr>
              <w:t>5、7-6</w:t>
            </w:r>
            <w:r>
              <w:rPr>
                <w:rFonts w:eastAsiaTheme="minorEastAsia"/>
                <w:sz w:val="24"/>
                <w:szCs w:val="24"/>
              </w:rPr>
              <w:t>。监测时气象情况统计见表7-</w:t>
            </w:r>
            <w:r>
              <w:rPr>
                <w:rFonts w:hint="eastAsia" w:eastAsiaTheme="minorEastAsia"/>
                <w:sz w:val="24"/>
                <w:szCs w:val="24"/>
                <w:lang w:val="en-US" w:eastAsia="zh-CN"/>
              </w:rPr>
              <w:t>7</w:t>
            </w:r>
            <w:r>
              <w:rPr>
                <w:rFonts w:eastAsiaTheme="minorEastAsia"/>
                <w:sz w:val="24"/>
                <w:szCs w:val="24"/>
              </w:rPr>
              <w:t>。</w:t>
            </w:r>
          </w:p>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3"/>
              <w:gridCol w:w="370"/>
              <w:gridCol w:w="393"/>
              <w:gridCol w:w="650"/>
              <w:gridCol w:w="500"/>
              <w:gridCol w:w="929"/>
              <w:gridCol w:w="171"/>
              <w:gridCol w:w="1225"/>
              <w:gridCol w:w="1188"/>
              <w:gridCol w:w="1079"/>
              <w:gridCol w:w="133"/>
              <w:gridCol w:w="1125"/>
              <w:gridCol w:w="10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9220" w:type="dxa"/>
                  <w:gridSpan w:val="13"/>
                  <w:vAlign w:val="center"/>
                </w:tcPr>
                <w:p>
                  <w:pPr>
                    <w:pStyle w:val="44"/>
                    <w:jc w:val="left"/>
                    <w:rPr>
                      <w:sz w:val="21"/>
                      <w:szCs w:val="21"/>
                    </w:rPr>
                  </w:pPr>
                  <w:r>
                    <w:rPr>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73" w:type="dxa"/>
                  <w:gridSpan w:val="2"/>
                  <w:vAlign w:val="center"/>
                </w:tcPr>
                <w:p>
                  <w:pPr>
                    <w:jc w:val="center"/>
                    <w:rPr>
                      <w:sz w:val="21"/>
                      <w:szCs w:val="21"/>
                    </w:rPr>
                  </w:pPr>
                  <w:r>
                    <w:rPr>
                      <w:sz w:val="21"/>
                      <w:szCs w:val="21"/>
                    </w:rPr>
                    <w:t>工段名称</w:t>
                  </w:r>
                </w:p>
              </w:tc>
              <w:tc>
                <w:tcPr>
                  <w:tcW w:w="3868" w:type="dxa"/>
                  <w:gridSpan w:val="6"/>
                  <w:vAlign w:val="center"/>
                </w:tcPr>
                <w:p>
                  <w:pPr>
                    <w:jc w:val="left"/>
                    <w:rPr>
                      <w:bCs/>
                      <w:sz w:val="21"/>
                      <w:szCs w:val="21"/>
                    </w:rPr>
                  </w:pPr>
                  <w:r>
                    <w:rPr>
                      <w:rFonts w:hint="eastAsia"/>
                      <w:bCs/>
                      <w:sz w:val="21"/>
                      <w:szCs w:val="21"/>
                      <w:lang w:val="en-US" w:eastAsia="zh-CN"/>
                    </w:rPr>
                    <w:t>注塑</w:t>
                  </w:r>
                  <w:r>
                    <w:rPr>
                      <w:rFonts w:hint="eastAsia"/>
                      <w:bCs/>
                      <w:sz w:val="21"/>
                      <w:szCs w:val="21"/>
                    </w:rPr>
                    <w:t>工段</w:t>
                  </w:r>
                </w:p>
              </w:tc>
              <w:tc>
                <w:tcPr>
                  <w:tcW w:w="2267" w:type="dxa"/>
                  <w:gridSpan w:val="2"/>
                  <w:vAlign w:val="center"/>
                </w:tcPr>
                <w:p>
                  <w:pPr>
                    <w:jc w:val="center"/>
                    <w:rPr>
                      <w:sz w:val="21"/>
                      <w:szCs w:val="21"/>
                    </w:rPr>
                  </w:pPr>
                  <w:r>
                    <w:rPr>
                      <w:sz w:val="21"/>
                      <w:szCs w:val="21"/>
                    </w:rPr>
                    <w:t>编号</w:t>
                  </w:r>
                </w:p>
              </w:tc>
              <w:tc>
                <w:tcPr>
                  <w:tcW w:w="2312" w:type="dxa"/>
                  <w:gridSpan w:val="3"/>
                  <w:vAlign w:val="center"/>
                </w:tcPr>
                <w:p>
                  <w:pPr>
                    <w:jc w:val="center"/>
                    <w:rPr>
                      <w:sz w:val="21"/>
                      <w:szCs w:val="21"/>
                    </w:rPr>
                  </w:pPr>
                  <w:r>
                    <w:rPr>
                      <w:rFonts w:hint="eastAsia"/>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773" w:type="dxa"/>
                  <w:gridSpan w:val="2"/>
                  <w:vAlign w:val="center"/>
                </w:tcPr>
                <w:p>
                  <w:pPr>
                    <w:jc w:val="center"/>
                    <w:rPr>
                      <w:sz w:val="21"/>
                      <w:szCs w:val="21"/>
                    </w:rPr>
                  </w:pPr>
                  <w:r>
                    <w:rPr>
                      <w:sz w:val="21"/>
                      <w:szCs w:val="21"/>
                    </w:rPr>
                    <w:t>治理设施名称</w:t>
                  </w:r>
                </w:p>
              </w:tc>
              <w:tc>
                <w:tcPr>
                  <w:tcW w:w="1543" w:type="dxa"/>
                  <w:gridSpan w:val="3"/>
                  <w:vAlign w:val="center"/>
                </w:tcPr>
                <w:p>
                  <w:pPr>
                    <w:jc w:val="center"/>
                    <w:rPr>
                      <w:rFonts w:hint="default"/>
                      <w:sz w:val="21"/>
                      <w:szCs w:val="21"/>
                      <w:lang w:val="en-US"/>
                    </w:rPr>
                  </w:pPr>
                  <w:r>
                    <w:rPr>
                      <w:rFonts w:hint="eastAsia"/>
                      <w:bCs/>
                      <w:sz w:val="21"/>
                      <w:szCs w:val="21"/>
                      <w:lang w:val="en-US" w:eastAsia="zh-CN"/>
                    </w:rPr>
                    <w:t>光催化氧化+活性炭吸附装置</w:t>
                  </w:r>
                </w:p>
              </w:tc>
              <w:tc>
                <w:tcPr>
                  <w:tcW w:w="929" w:type="dxa"/>
                  <w:vAlign w:val="center"/>
                </w:tcPr>
                <w:p>
                  <w:pPr>
                    <w:jc w:val="center"/>
                    <w:rPr>
                      <w:sz w:val="21"/>
                      <w:szCs w:val="21"/>
                    </w:rPr>
                  </w:pPr>
                  <w:r>
                    <w:rPr>
                      <w:sz w:val="21"/>
                      <w:szCs w:val="21"/>
                    </w:rPr>
                    <w:t>排气筒高度</w:t>
                  </w:r>
                </w:p>
              </w:tc>
              <w:tc>
                <w:tcPr>
                  <w:tcW w:w="1396" w:type="dxa"/>
                  <w:gridSpan w:val="2"/>
                  <w:vAlign w:val="center"/>
                </w:tcPr>
                <w:p>
                  <w:pPr>
                    <w:jc w:val="center"/>
                    <w:rPr>
                      <w:sz w:val="21"/>
                      <w:szCs w:val="21"/>
                    </w:rPr>
                  </w:pPr>
                  <w:r>
                    <w:rPr>
                      <w:rFonts w:hint="eastAsia"/>
                      <w:sz w:val="21"/>
                      <w:szCs w:val="21"/>
                      <w:lang w:val="en-US" w:eastAsia="zh-CN"/>
                    </w:rPr>
                    <w:t>24</w:t>
                  </w:r>
                  <w:r>
                    <w:rPr>
                      <w:sz w:val="21"/>
                      <w:szCs w:val="21"/>
                    </w:rPr>
                    <w:t>米</w:t>
                  </w:r>
                </w:p>
              </w:tc>
              <w:tc>
                <w:tcPr>
                  <w:tcW w:w="2267" w:type="dxa"/>
                  <w:gridSpan w:val="2"/>
                  <w:vAlign w:val="center"/>
                </w:tcPr>
                <w:p>
                  <w:pPr>
                    <w:jc w:val="center"/>
                    <w:rPr>
                      <w:sz w:val="21"/>
                      <w:szCs w:val="21"/>
                    </w:rPr>
                  </w:pPr>
                  <w:r>
                    <w:rPr>
                      <w:rFonts w:hint="eastAsia"/>
                      <w:sz w:val="21"/>
                      <w:szCs w:val="21"/>
                    </w:rPr>
                    <w:t>排气筒截面积</w:t>
                  </w:r>
                  <w:r>
                    <w:rPr>
                      <w:sz w:val="21"/>
                      <w:szCs w:val="21"/>
                    </w:rPr>
                    <w:t>m</w:t>
                  </w:r>
                  <w:r>
                    <w:rPr>
                      <w:rFonts w:hint="eastAsia"/>
                      <w:sz w:val="21"/>
                      <w:szCs w:val="21"/>
                      <w:vertAlign w:val="superscript"/>
                    </w:rPr>
                    <w:t>2</w:t>
                  </w:r>
                </w:p>
              </w:tc>
              <w:tc>
                <w:tcPr>
                  <w:tcW w:w="2312" w:type="dxa"/>
                  <w:gridSpan w:val="3"/>
                  <w:vAlign w:val="center"/>
                </w:tcPr>
                <w:p>
                  <w:pPr>
                    <w:jc w:val="center"/>
                    <w:rPr>
                      <w:rFonts w:hint="default" w:eastAsia="宋体"/>
                      <w:sz w:val="21"/>
                      <w:szCs w:val="21"/>
                      <w:lang w:val="en-US" w:eastAsia="zh-CN"/>
                    </w:rPr>
                  </w:pPr>
                  <w:r>
                    <w:rPr>
                      <w:rFonts w:hint="eastAsia"/>
                      <w:sz w:val="21"/>
                      <w:szCs w:val="21"/>
                      <w:lang w:val="en-US" w:eastAsia="zh-CN"/>
                    </w:rPr>
                    <w:t>进、</w:t>
                  </w:r>
                  <w:r>
                    <w:rPr>
                      <w:rFonts w:hint="eastAsia"/>
                      <w:sz w:val="21"/>
                      <w:szCs w:val="21"/>
                    </w:rPr>
                    <w:t>出口：0.</w:t>
                  </w:r>
                  <w:r>
                    <w:rPr>
                      <w:rFonts w:hint="eastAsia"/>
                      <w:sz w:val="21"/>
                      <w:szCs w:val="21"/>
                      <w:lang w:val="en-US" w:eastAsia="zh-CN"/>
                    </w:rPr>
                    <w:t>1963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220" w:type="dxa"/>
                  <w:gridSpan w:val="13"/>
                  <w:vAlign w:val="center"/>
                </w:tcPr>
                <w:p>
                  <w:pPr>
                    <w:jc w:val="left"/>
                    <w:rPr>
                      <w:sz w:val="21"/>
                      <w:szCs w:val="21"/>
                    </w:rPr>
                  </w:pPr>
                  <w:r>
                    <w:rPr>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403" w:type="dxa"/>
                  <w:vMerge w:val="restart"/>
                  <w:vAlign w:val="center"/>
                </w:tcPr>
                <w:p>
                  <w:pPr>
                    <w:jc w:val="center"/>
                    <w:rPr>
                      <w:sz w:val="21"/>
                      <w:szCs w:val="21"/>
                    </w:rPr>
                  </w:pPr>
                  <w:r>
                    <w:rPr>
                      <w:rFonts w:hint="eastAsia"/>
                      <w:sz w:val="21"/>
                      <w:szCs w:val="21"/>
                    </w:rPr>
                    <w:t>测点位置</w:t>
                  </w:r>
                </w:p>
              </w:tc>
              <w:tc>
                <w:tcPr>
                  <w:tcW w:w="763" w:type="dxa"/>
                  <w:gridSpan w:val="2"/>
                  <w:vMerge w:val="restart"/>
                  <w:vAlign w:val="center"/>
                </w:tcPr>
                <w:p>
                  <w:pPr>
                    <w:jc w:val="center"/>
                    <w:rPr>
                      <w:sz w:val="21"/>
                      <w:szCs w:val="21"/>
                    </w:rPr>
                  </w:pPr>
                  <w:r>
                    <w:rPr>
                      <w:sz w:val="21"/>
                      <w:szCs w:val="21"/>
                    </w:rPr>
                    <w:t>测试项目</w:t>
                  </w:r>
                </w:p>
              </w:tc>
              <w:tc>
                <w:tcPr>
                  <w:tcW w:w="650" w:type="dxa"/>
                  <w:vMerge w:val="restart"/>
                  <w:vAlign w:val="center"/>
                </w:tcPr>
                <w:p>
                  <w:pPr>
                    <w:jc w:val="center"/>
                    <w:rPr>
                      <w:sz w:val="21"/>
                      <w:szCs w:val="21"/>
                    </w:rPr>
                  </w:pPr>
                  <w:r>
                    <w:rPr>
                      <w:sz w:val="21"/>
                      <w:szCs w:val="21"/>
                    </w:rPr>
                    <w:t>单位</w:t>
                  </w:r>
                </w:p>
              </w:tc>
              <w:tc>
                <w:tcPr>
                  <w:tcW w:w="500" w:type="dxa"/>
                  <w:vMerge w:val="restart"/>
                  <w:vAlign w:val="center"/>
                </w:tcPr>
                <w:p>
                  <w:pPr>
                    <w:pStyle w:val="44"/>
                    <w:jc w:val="center"/>
                    <w:rPr>
                      <w:sz w:val="21"/>
                      <w:szCs w:val="21"/>
                    </w:rPr>
                  </w:pPr>
                  <w:r>
                    <w:rPr>
                      <w:rFonts w:hint="eastAsia"/>
                      <w:sz w:val="21"/>
                      <w:szCs w:val="21"/>
                    </w:rPr>
                    <w:t>标准</w:t>
                  </w:r>
                </w:p>
                <w:p>
                  <w:pPr>
                    <w:jc w:val="center"/>
                    <w:rPr>
                      <w:sz w:val="21"/>
                      <w:szCs w:val="21"/>
                    </w:rPr>
                  </w:pPr>
                  <w:r>
                    <w:rPr>
                      <w:sz w:val="21"/>
                      <w:szCs w:val="21"/>
                    </w:rPr>
                    <w:t>限值</w:t>
                  </w:r>
                </w:p>
              </w:tc>
              <w:tc>
                <w:tcPr>
                  <w:tcW w:w="6904" w:type="dxa"/>
                  <w:gridSpan w:val="8"/>
                  <w:vAlign w:val="center"/>
                </w:tcPr>
                <w:p>
                  <w:pPr>
                    <w:jc w:val="center"/>
                    <w:rPr>
                      <w:sz w:val="21"/>
                      <w:szCs w:val="21"/>
                    </w:rPr>
                  </w:pPr>
                  <w:r>
                    <w:rPr>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403" w:type="dxa"/>
                  <w:vMerge w:val="continue"/>
                  <w:vAlign w:val="center"/>
                </w:tcPr>
                <w:p>
                  <w:pPr>
                    <w:jc w:val="center"/>
                    <w:rPr>
                      <w:sz w:val="21"/>
                      <w:szCs w:val="21"/>
                    </w:rPr>
                  </w:pPr>
                </w:p>
              </w:tc>
              <w:tc>
                <w:tcPr>
                  <w:tcW w:w="763" w:type="dxa"/>
                  <w:gridSpan w:val="2"/>
                  <w:vMerge w:val="continue"/>
                  <w:vAlign w:val="center"/>
                </w:tcPr>
                <w:p>
                  <w:pPr>
                    <w:jc w:val="center"/>
                    <w:rPr>
                      <w:sz w:val="21"/>
                      <w:szCs w:val="21"/>
                    </w:rPr>
                  </w:pPr>
                </w:p>
              </w:tc>
              <w:tc>
                <w:tcPr>
                  <w:tcW w:w="650" w:type="dxa"/>
                  <w:vMerge w:val="continue"/>
                  <w:vAlign w:val="center"/>
                </w:tcPr>
                <w:p>
                  <w:pPr>
                    <w:jc w:val="center"/>
                    <w:rPr>
                      <w:sz w:val="21"/>
                      <w:szCs w:val="21"/>
                    </w:rPr>
                  </w:pPr>
                </w:p>
              </w:tc>
              <w:tc>
                <w:tcPr>
                  <w:tcW w:w="500" w:type="dxa"/>
                  <w:vMerge w:val="continue"/>
                  <w:vAlign w:val="center"/>
                </w:tcPr>
                <w:p>
                  <w:pPr>
                    <w:jc w:val="center"/>
                    <w:rPr>
                      <w:sz w:val="21"/>
                      <w:szCs w:val="21"/>
                    </w:rPr>
                  </w:pPr>
                </w:p>
              </w:tc>
              <w:tc>
                <w:tcPr>
                  <w:tcW w:w="3513" w:type="dxa"/>
                  <w:gridSpan w:val="4"/>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2.4.25</w:t>
                  </w:r>
                </w:p>
              </w:tc>
              <w:tc>
                <w:tcPr>
                  <w:tcW w:w="3391" w:type="dxa"/>
                  <w:gridSpan w:val="4"/>
                  <w:vAlign w:val="center"/>
                </w:tcPr>
                <w:p>
                  <w:pPr>
                    <w:pStyle w:val="44"/>
                    <w:jc w:val="center"/>
                    <w:rPr>
                      <w:rFonts w:hint="default"/>
                      <w:sz w:val="21"/>
                      <w:szCs w:val="21"/>
                      <w:lang w:val="en-US"/>
                    </w:rPr>
                  </w:pPr>
                  <w:r>
                    <w:rPr>
                      <w:rFonts w:hint="eastAsia"/>
                      <w:sz w:val="21"/>
                      <w:szCs w:val="21"/>
                    </w:rPr>
                    <w:t>202</w:t>
                  </w:r>
                  <w:r>
                    <w:rPr>
                      <w:rFonts w:hint="eastAsia"/>
                      <w:sz w:val="21"/>
                      <w:szCs w:val="21"/>
                      <w:lang w:val="en-US" w:eastAsia="zh-CN"/>
                    </w:rPr>
                    <w:t>2.4.26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403" w:type="dxa"/>
                  <w:vMerge w:val="continue"/>
                  <w:vAlign w:val="center"/>
                </w:tcPr>
                <w:p>
                  <w:pPr>
                    <w:jc w:val="center"/>
                    <w:rPr>
                      <w:sz w:val="21"/>
                      <w:szCs w:val="21"/>
                    </w:rPr>
                  </w:pPr>
                </w:p>
              </w:tc>
              <w:tc>
                <w:tcPr>
                  <w:tcW w:w="763" w:type="dxa"/>
                  <w:gridSpan w:val="2"/>
                  <w:vMerge w:val="continue"/>
                  <w:vAlign w:val="center"/>
                </w:tcPr>
                <w:p>
                  <w:pPr>
                    <w:jc w:val="center"/>
                    <w:rPr>
                      <w:sz w:val="21"/>
                      <w:szCs w:val="21"/>
                    </w:rPr>
                  </w:pPr>
                </w:p>
              </w:tc>
              <w:tc>
                <w:tcPr>
                  <w:tcW w:w="650" w:type="dxa"/>
                  <w:vMerge w:val="continue"/>
                  <w:vAlign w:val="center"/>
                </w:tcPr>
                <w:p>
                  <w:pPr>
                    <w:jc w:val="center"/>
                    <w:rPr>
                      <w:sz w:val="21"/>
                      <w:szCs w:val="21"/>
                    </w:rPr>
                  </w:pPr>
                </w:p>
              </w:tc>
              <w:tc>
                <w:tcPr>
                  <w:tcW w:w="500" w:type="dxa"/>
                  <w:vMerge w:val="continue"/>
                  <w:vAlign w:val="center"/>
                </w:tcPr>
                <w:p>
                  <w:pPr>
                    <w:jc w:val="center"/>
                    <w:rPr>
                      <w:sz w:val="21"/>
                      <w:szCs w:val="21"/>
                    </w:rPr>
                  </w:pPr>
                </w:p>
              </w:tc>
              <w:tc>
                <w:tcPr>
                  <w:tcW w:w="1100" w:type="dxa"/>
                  <w:gridSpan w:val="2"/>
                  <w:vAlign w:val="center"/>
                </w:tcPr>
                <w:p>
                  <w:pPr>
                    <w:pStyle w:val="44"/>
                    <w:jc w:val="center"/>
                    <w:rPr>
                      <w:sz w:val="21"/>
                      <w:szCs w:val="21"/>
                    </w:rPr>
                  </w:pPr>
                  <w:r>
                    <w:rPr>
                      <w:sz w:val="21"/>
                      <w:szCs w:val="21"/>
                    </w:rPr>
                    <w:t>第一次</w:t>
                  </w:r>
                </w:p>
              </w:tc>
              <w:tc>
                <w:tcPr>
                  <w:tcW w:w="1225" w:type="dxa"/>
                  <w:vAlign w:val="center"/>
                </w:tcPr>
                <w:p>
                  <w:pPr>
                    <w:pStyle w:val="44"/>
                    <w:jc w:val="center"/>
                    <w:rPr>
                      <w:sz w:val="21"/>
                      <w:szCs w:val="21"/>
                    </w:rPr>
                  </w:pPr>
                  <w:r>
                    <w:rPr>
                      <w:sz w:val="21"/>
                      <w:szCs w:val="21"/>
                    </w:rPr>
                    <w:t>第二次</w:t>
                  </w:r>
                </w:p>
              </w:tc>
              <w:tc>
                <w:tcPr>
                  <w:tcW w:w="1188" w:type="dxa"/>
                  <w:vAlign w:val="center"/>
                </w:tcPr>
                <w:p>
                  <w:pPr>
                    <w:pStyle w:val="44"/>
                    <w:jc w:val="center"/>
                    <w:rPr>
                      <w:sz w:val="21"/>
                      <w:szCs w:val="21"/>
                    </w:rPr>
                  </w:pPr>
                  <w:r>
                    <w:rPr>
                      <w:sz w:val="21"/>
                      <w:szCs w:val="21"/>
                    </w:rPr>
                    <w:t>第三次</w:t>
                  </w:r>
                </w:p>
              </w:tc>
              <w:tc>
                <w:tcPr>
                  <w:tcW w:w="1212" w:type="dxa"/>
                  <w:gridSpan w:val="2"/>
                  <w:vAlign w:val="center"/>
                </w:tcPr>
                <w:p>
                  <w:pPr>
                    <w:pStyle w:val="44"/>
                    <w:jc w:val="center"/>
                    <w:rPr>
                      <w:sz w:val="21"/>
                      <w:szCs w:val="21"/>
                    </w:rPr>
                  </w:pPr>
                  <w:r>
                    <w:rPr>
                      <w:sz w:val="21"/>
                      <w:szCs w:val="21"/>
                    </w:rPr>
                    <w:t>第一次</w:t>
                  </w:r>
                </w:p>
              </w:tc>
              <w:tc>
                <w:tcPr>
                  <w:tcW w:w="1125" w:type="dxa"/>
                  <w:vAlign w:val="center"/>
                </w:tcPr>
                <w:p>
                  <w:pPr>
                    <w:pStyle w:val="44"/>
                    <w:jc w:val="center"/>
                    <w:rPr>
                      <w:sz w:val="21"/>
                      <w:szCs w:val="21"/>
                    </w:rPr>
                  </w:pPr>
                  <w:r>
                    <w:rPr>
                      <w:sz w:val="21"/>
                      <w:szCs w:val="21"/>
                    </w:rPr>
                    <w:t>第二次</w:t>
                  </w:r>
                </w:p>
              </w:tc>
              <w:tc>
                <w:tcPr>
                  <w:tcW w:w="1054" w:type="dxa"/>
                  <w:vAlign w:val="center"/>
                </w:tcPr>
                <w:p>
                  <w:pPr>
                    <w:pStyle w:val="44"/>
                    <w:jc w:val="center"/>
                    <w:rPr>
                      <w:sz w:val="21"/>
                      <w:szCs w:val="21"/>
                    </w:rPr>
                  </w:pPr>
                  <w:r>
                    <w:rPr>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24" w:hRule="atLeast"/>
                <w:jc w:val="center"/>
              </w:trPr>
              <w:tc>
                <w:tcPr>
                  <w:tcW w:w="403" w:type="dxa"/>
                  <w:vMerge w:val="restart"/>
                  <w:vAlign w:val="center"/>
                </w:tcPr>
                <w:p>
                  <w:pPr>
                    <w:jc w:val="center"/>
                    <w:rPr>
                      <w:rFonts w:hint="default" w:eastAsia="宋体"/>
                      <w:sz w:val="21"/>
                      <w:szCs w:val="21"/>
                      <w:lang w:val="en-US" w:eastAsia="zh-CN"/>
                    </w:rPr>
                  </w:pPr>
                  <w:r>
                    <w:rPr>
                      <w:rFonts w:hint="eastAsia"/>
                      <w:sz w:val="21"/>
                      <w:szCs w:val="21"/>
                      <w:lang w:val="en-US" w:eastAsia="zh-CN"/>
                    </w:rPr>
                    <w:t>1#排气筒</w:t>
                  </w:r>
                </w:p>
              </w:tc>
              <w:tc>
                <w:tcPr>
                  <w:tcW w:w="763"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50"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rFonts w:eastAsiaTheme="minorEastAsia"/>
                      <w:sz w:val="21"/>
                      <w:szCs w:val="21"/>
                    </w:rPr>
                  </w:pPr>
                  <w:r>
                    <w:rPr>
                      <w:rFonts w:eastAsiaTheme="minorEastAsia"/>
                      <w:sz w:val="21"/>
                      <w:szCs w:val="21"/>
                    </w:rPr>
                    <w:t>(标态)</w:t>
                  </w:r>
                </w:p>
              </w:tc>
              <w:tc>
                <w:tcPr>
                  <w:tcW w:w="500" w:type="dxa"/>
                  <w:vAlign w:val="center"/>
                </w:tcPr>
                <w:p>
                  <w:pPr>
                    <w:jc w:val="center"/>
                    <w:rPr>
                      <w:rFonts w:hint="eastAsia"/>
                      <w:sz w:val="21"/>
                      <w:szCs w:val="21"/>
                    </w:rPr>
                  </w:pPr>
                  <w:r>
                    <w:rPr>
                      <w:rFonts w:hint="eastAsia"/>
                      <w:sz w:val="21"/>
                      <w:szCs w:val="21"/>
                    </w:rPr>
                    <w:t>/</w:t>
                  </w:r>
                </w:p>
              </w:tc>
              <w:tc>
                <w:tcPr>
                  <w:tcW w:w="110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11897</w:t>
                  </w:r>
                </w:p>
              </w:tc>
              <w:tc>
                <w:tcPr>
                  <w:tcW w:w="1225"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12023</w:t>
                  </w:r>
                </w:p>
              </w:tc>
              <w:tc>
                <w:tcPr>
                  <w:tcW w:w="1188"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12074</w:t>
                  </w:r>
                </w:p>
              </w:tc>
              <w:tc>
                <w:tcPr>
                  <w:tcW w:w="121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11817</w:t>
                  </w:r>
                </w:p>
              </w:tc>
              <w:tc>
                <w:tcPr>
                  <w:tcW w:w="1125"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12062</w:t>
                  </w:r>
                </w:p>
              </w:tc>
              <w:tc>
                <w:tcPr>
                  <w:tcW w:w="10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79" w:hRule="atLeast"/>
                <w:jc w:val="center"/>
              </w:trPr>
              <w:tc>
                <w:tcPr>
                  <w:tcW w:w="403" w:type="dxa"/>
                  <w:vMerge w:val="continue"/>
                  <w:vAlign w:val="center"/>
                </w:tcPr>
                <w:p>
                  <w:pPr>
                    <w:jc w:val="center"/>
                    <w:rPr>
                      <w:rFonts w:hint="default" w:eastAsia="宋体"/>
                      <w:sz w:val="21"/>
                      <w:szCs w:val="21"/>
                      <w:lang w:val="en-US" w:eastAsia="zh-CN"/>
                    </w:rPr>
                  </w:pPr>
                </w:p>
              </w:tc>
              <w:tc>
                <w:tcPr>
                  <w:tcW w:w="763"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50"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sz w:val="21"/>
                      <w:szCs w:val="21"/>
                    </w:rPr>
                  </w:pPr>
                  <w:r>
                    <w:rPr>
                      <w:rFonts w:eastAsiaTheme="minorEastAsia"/>
                      <w:sz w:val="21"/>
                      <w:szCs w:val="21"/>
                    </w:rPr>
                    <w:t>(标态)</w:t>
                  </w:r>
                </w:p>
              </w:tc>
              <w:tc>
                <w:tcPr>
                  <w:tcW w:w="500" w:type="dxa"/>
                  <w:vAlign w:val="center"/>
                </w:tcPr>
                <w:p>
                  <w:pPr>
                    <w:jc w:val="center"/>
                    <w:rPr>
                      <w:rFonts w:hint="eastAsia"/>
                      <w:sz w:val="21"/>
                      <w:szCs w:val="21"/>
                    </w:rPr>
                  </w:pPr>
                  <w:r>
                    <w:rPr>
                      <w:rFonts w:hint="eastAsia"/>
                      <w:sz w:val="21"/>
                      <w:szCs w:val="21"/>
                    </w:rPr>
                    <w:t>/</w:t>
                  </w:r>
                </w:p>
              </w:tc>
              <w:tc>
                <w:tcPr>
                  <w:tcW w:w="110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12954</w:t>
                  </w:r>
                </w:p>
              </w:tc>
              <w:tc>
                <w:tcPr>
                  <w:tcW w:w="122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12870</w:t>
                  </w:r>
                </w:p>
              </w:tc>
              <w:tc>
                <w:tcPr>
                  <w:tcW w:w="118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13060</w:t>
                  </w:r>
                </w:p>
              </w:tc>
              <w:tc>
                <w:tcPr>
                  <w:tcW w:w="121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sz w:val="21"/>
                      <w:szCs w:val="21"/>
                      <w:lang w:val="en-US" w:eastAsia="zh-CN"/>
                    </w:rPr>
                  </w:pPr>
                  <w:r>
                    <w:rPr>
                      <w:rFonts w:hint="eastAsia" w:ascii="Times New Roman" w:hAnsi="Times New Roman" w:cs="Times New Roman"/>
                      <w:bCs/>
                      <w:color w:val="auto"/>
                      <w:sz w:val="21"/>
                      <w:szCs w:val="21"/>
                      <w:lang w:val="en-US" w:eastAsia="zh-CN"/>
                    </w:rPr>
                    <w:t>12879</w:t>
                  </w:r>
                </w:p>
              </w:tc>
              <w:tc>
                <w:tcPr>
                  <w:tcW w:w="112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13024</w:t>
                  </w:r>
                </w:p>
              </w:tc>
              <w:tc>
                <w:tcPr>
                  <w:tcW w:w="10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13086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87" w:hRule="atLeast"/>
                <w:jc w:val="center"/>
              </w:trPr>
              <w:tc>
                <w:tcPr>
                  <w:tcW w:w="403" w:type="dxa"/>
                  <w:vMerge w:val="continue"/>
                  <w:vAlign w:val="center"/>
                </w:tcPr>
                <w:p>
                  <w:pPr>
                    <w:jc w:val="center"/>
                    <w:rPr>
                      <w:sz w:val="21"/>
                      <w:szCs w:val="21"/>
                    </w:rPr>
                  </w:pPr>
                </w:p>
              </w:tc>
              <w:tc>
                <w:tcPr>
                  <w:tcW w:w="763"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50"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rFonts w:eastAsiaTheme="minorEastAsia"/>
                      <w:sz w:val="21"/>
                      <w:szCs w:val="21"/>
                    </w:rPr>
                  </w:pPr>
                  <w:r>
                    <w:rPr>
                      <w:rFonts w:eastAsiaTheme="minorEastAsia"/>
                      <w:sz w:val="21"/>
                      <w:szCs w:val="21"/>
                    </w:rPr>
                    <w:t>(标态)</w:t>
                  </w:r>
                </w:p>
              </w:tc>
              <w:tc>
                <w:tcPr>
                  <w:tcW w:w="500" w:type="dxa"/>
                  <w:vAlign w:val="center"/>
                </w:tcPr>
                <w:p>
                  <w:pPr>
                    <w:jc w:val="center"/>
                    <w:rPr>
                      <w:rFonts w:hint="eastAsia"/>
                      <w:sz w:val="21"/>
                      <w:szCs w:val="21"/>
                      <w:lang w:val="en-US" w:eastAsia="zh-CN"/>
                    </w:rPr>
                  </w:pPr>
                  <w:r>
                    <w:rPr>
                      <w:rFonts w:hint="eastAsia"/>
                      <w:sz w:val="21"/>
                      <w:szCs w:val="21"/>
                    </w:rPr>
                    <w:t>/</w:t>
                  </w:r>
                </w:p>
              </w:tc>
              <w:tc>
                <w:tcPr>
                  <w:tcW w:w="110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4.00</w:t>
                  </w:r>
                </w:p>
              </w:tc>
              <w:tc>
                <w:tcPr>
                  <w:tcW w:w="12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3.84</w:t>
                  </w:r>
                </w:p>
              </w:tc>
              <w:tc>
                <w:tcPr>
                  <w:tcW w:w="1188"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3.44</w:t>
                  </w:r>
                </w:p>
              </w:tc>
              <w:tc>
                <w:tcPr>
                  <w:tcW w:w="121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4.32</w:t>
                  </w:r>
                </w:p>
              </w:tc>
              <w:tc>
                <w:tcPr>
                  <w:tcW w:w="11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3.71</w:t>
                  </w:r>
                </w:p>
              </w:tc>
              <w:tc>
                <w:tcPr>
                  <w:tcW w:w="105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3.32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27" w:hRule="atLeast"/>
                <w:jc w:val="center"/>
              </w:trPr>
              <w:tc>
                <w:tcPr>
                  <w:tcW w:w="403" w:type="dxa"/>
                  <w:vMerge w:val="continue"/>
                  <w:vAlign w:val="center"/>
                </w:tcPr>
                <w:p>
                  <w:pPr>
                    <w:jc w:val="center"/>
                    <w:rPr>
                      <w:sz w:val="21"/>
                      <w:szCs w:val="21"/>
                    </w:rPr>
                  </w:pPr>
                </w:p>
              </w:tc>
              <w:tc>
                <w:tcPr>
                  <w:tcW w:w="763"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50" w:type="dxa"/>
                  <w:vAlign w:val="center"/>
                </w:tcPr>
                <w:p>
                  <w:pPr>
                    <w:jc w:val="center"/>
                    <w:rPr>
                      <w:rFonts w:eastAsiaTheme="minorEastAsia"/>
                      <w:sz w:val="21"/>
                      <w:szCs w:val="21"/>
                    </w:rPr>
                  </w:pPr>
                  <w:r>
                    <w:rPr>
                      <w:sz w:val="21"/>
                      <w:szCs w:val="21"/>
                    </w:rPr>
                    <w:t>kg/h</w:t>
                  </w:r>
                </w:p>
              </w:tc>
              <w:tc>
                <w:tcPr>
                  <w:tcW w:w="500" w:type="dxa"/>
                  <w:vAlign w:val="center"/>
                </w:tcPr>
                <w:p>
                  <w:pPr>
                    <w:jc w:val="center"/>
                    <w:rPr>
                      <w:rFonts w:hint="eastAsia"/>
                      <w:sz w:val="21"/>
                      <w:szCs w:val="21"/>
                      <w:lang w:val="en-US" w:eastAsia="zh-CN"/>
                    </w:rPr>
                  </w:pPr>
                  <w:r>
                    <w:rPr>
                      <w:rFonts w:hint="eastAsia"/>
                      <w:sz w:val="21"/>
                      <w:szCs w:val="21"/>
                    </w:rPr>
                    <w:t>/</w:t>
                  </w:r>
                </w:p>
              </w:tc>
              <w:tc>
                <w:tcPr>
                  <w:tcW w:w="110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0.048</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0.046</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0.042</w:t>
                  </w:r>
                </w:p>
              </w:tc>
              <w:tc>
                <w:tcPr>
                  <w:tcW w:w="121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0.051</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0.045</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403" w:type="dxa"/>
                  <w:vMerge w:val="continue"/>
                  <w:vAlign w:val="center"/>
                </w:tcPr>
                <w:p>
                  <w:pPr>
                    <w:jc w:val="center"/>
                    <w:rPr>
                      <w:sz w:val="21"/>
                      <w:szCs w:val="21"/>
                    </w:rPr>
                  </w:pPr>
                </w:p>
              </w:tc>
              <w:tc>
                <w:tcPr>
                  <w:tcW w:w="763"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50"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sz w:val="21"/>
                      <w:szCs w:val="21"/>
                    </w:rPr>
                  </w:pPr>
                  <w:r>
                    <w:rPr>
                      <w:rFonts w:eastAsiaTheme="minorEastAsia"/>
                      <w:sz w:val="21"/>
                      <w:szCs w:val="21"/>
                    </w:rPr>
                    <w:t>(标态)</w:t>
                  </w:r>
                </w:p>
              </w:tc>
              <w:tc>
                <w:tcPr>
                  <w:tcW w:w="500" w:type="dxa"/>
                  <w:vAlign w:val="center"/>
                </w:tcPr>
                <w:p>
                  <w:pPr>
                    <w:jc w:val="center"/>
                    <w:rPr>
                      <w:rFonts w:hint="default" w:eastAsia="宋体"/>
                      <w:sz w:val="21"/>
                      <w:szCs w:val="21"/>
                      <w:lang w:val="en-US" w:eastAsia="zh-CN"/>
                    </w:rPr>
                  </w:pPr>
                  <w:r>
                    <w:rPr>
                      <w:rFonts w:hint="eastAsia"/>
                      <w:sz w:val="21"/>
                      <w:szCs w:val="21"/>
                      <w:lang w:val="en-US" w:eastAsia="zh-CN"/>
                    </w:rPr>
                    <w:t>60</w:t>
                  </w:r>
                </w:p>
              </w:tc>
              <w:tc>
                <w:tcPr>
                  <w:tcW w:w="110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0.45</w:t>
                  </w:r>
                </w:p>
              </w:tc>
              <w:tc>
                <w:tcPr>
                  <w:tcW w:w="12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0.49</w:t>
                  </w:r>
                </w:p>
              </w:tc>
              <w:tc>
                <w:tcPr>
                  <w:tcW w:w="1188"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0.46</w:t>
                  </w:r>
                </w:p>
              </w:tc>
              <w:tc>
                <w:tcPr>
                  <w:tcW w:w="121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0.42</w:t>
                  </w:r>
                </w:p>
              </w:tc>
              <w:tc>
                <w:tcPr>
                  <w:tcW w:w="11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0.49</w:t>
                  </w:r>
                </w:p>
              </w:tc>
              <w:tc>
                <w:tcPr>
                  <w:tcW w:w="105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403" w:type="dxa"/>
                  <w:vMerge w:val="continue"/>
                  <w:vAlign w:val="center"/>
                </w:tcPr>
                <w:p>
                  <w:pPr>
                    <w:jc w:val="center"/>
                    <w:rPr>
                      <w:sz w:val="21"/>
                      <w:szCs w:val="21"/>
                    </w:rPr>
                  </w:pPr>
                </w:p>
              </w:tc>
              <w:tc>
                <w:tcPr>
                  <w:tcW w:w="763"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50" w:type="dxa"/>
                  <w:vAlign w:val="center"/>
                </w:tcPr>
                <w:p>
                  <w:pPr>
                    <w:jc w:val="center"/>
                    <w:rPr>
                      <w:sz w:val="21"/>
                      <w:szCs w:val="21"/>
                    </w:rPr>
                  </w:pPr>
                  <w:r>
                    <w:rPr>
                      <w:sz w:val="21"/>
                      <w:szCs w:val="21"/>
                    </w:rPr>
                    <w:t>kg/h</w:t>
                  </w:r>
                </w:p>
              </w:tc>
              <w:tc>
                <w:tcPr>
                  <w:tcW w:w="500" w:type="dxa"/>
                  <w:vAlign w:val="center"/>
                </w:tcPr>
                <w:p>
                  <w:pPr>
                    <w:jc w:val="center"/>
                    <w:rPr>
                      <w:rFonts w:hint="default" w:eastAsia="宋体"/>
                      <w:sz w:val="21"/>
                      <w:szCs w:val="21"/>
                      <w:lang w:val="en-US" w:eastAsia="zh-CN"/>
                    </w:rPr>
                  </w:pPr>
                  <w:r>
                    <w:rPr>
                      <w:rFonts w:hint="eastAsia"/>
                      <w:sz w:val="21"/>
                      <w:szCs w:val="21"/>
                      <w:lang w:val="en-US" w:eastAsia="zh-CN"/>
                    </w:rPr>
                    <w:t>3</w:t>
                  </w:r>
                </w:p>
              </w:tc>
              <w:tc>
                <w:tcPr>
                  <w:tcW w:w="110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5.83×10</w:t>
                  </w:r>
                  <w:r>
                    <w:rPr>
                      <w:rFonts w:hint="eastAsia" w:ascii="Times New Roman" w:hAnsi="Times New Roman" w:cs="Times New Roman"/>
                      <w:bCs/>
                      <w:color w:val="auto"/>
                      <w:sz w:val="21"/>
                      <w:szCs w:val="21"/>
                      <w:vertAlign w:val="superscript"/>
                      <w:lang w:val="en-US" w:eastAsia="zh-CN"/>
                    </w:rPr>
                    <w:t>-3</w:t>
                  </w:r>
                </w:p>
              </w:tc>
              <w:tc>
                <w:tcPr>
                  <w:tcW w:w="12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6.31×10</w:t>
                  </w:r>
                  <w:r>
                    <w:rPr>
                      <w:rFonts w:hint="eastAsia" w:ascii="Times New Roman" w:hAnsi="Times New Roman" w:cs="Times New Roman"/>
                      <w:bCs/>
                      <w:color w:val="auto"/>
                      <w:sz w:val="21"/>
                      <w:szCs w:val="21"/>
                      <w:vertAlign w:val="superscript"/>
                      <w:lang w:val="en-US" w:eastAsia="zh-CN"/>
                    </w:rPr>
                    <w:t>-3</w:t>
                  </w:r>
                </w:p>
              </w:tc>
              <w:tc>
                <w:tcPr>
                  <w:tcW w:w="1188"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6.01×10</w:t>
                  </w:r>
                  <w:r>
                    <w:rPr>
                      <w:rFonts w:hint="eastAsia" w:ascii="Times New Roman" w:hAnsi="Times New Roman" w:cs="Times New Roman"/>
                      <w:bCs/>
                      <w:color w:val="auto"/>
                      <w:sz w:val="21"/>
                      <w:szCs w:val="21"/>
                      <w:vertAlign w:val="superscript"/>
                      <w:lang w:val="en-US" w:eastAsia="zh-CN"/>
                    </w:rPr>
                    <w:t>-3</w:t>
                  </w:r>
                </w:p>
              </w:tc>
              <w:tc>
                <w:tcPr>
                  <w:tcW w:w="121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5.41×10</w:t>
                  </w:r>
                  <w:r>
                    <w:rPr>
                      <w:rFonts w:hint="eastAsia" w:ascii="Times New Roman" w:hAnsi="Times New Roman" w:cs="Times New Roman"/>
                      <w:bCs/>
                      <w:color w:val="auto"/>
                      <w:sz w:val="21"/>
                      <w:szCs w:val="21"/>
                      <w:vertAlign w:val="superscript"/>
                      <w:lang w:val="en-US" w:eastAsia="zh-CN"/>
                    </w:rPr>
                    <w:t>-3</w:t>
                  </w:r>
                </w:p>
              </w:tc>
              <w:tc>
                <w:tcPr>
                  <w:tcW w:w="11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6.38×10</w:t>
                  </w:r>
                  <w:r>
                    <w:rPr>
                      <w:rFonts w:hint="eastAsia" w:ascii="Times New Roman" w:hAnsi="Times New Roman" w:cs="Times New Roman"/>
                      <w:bCs/>
                      <w:color w:val="auto"/>
                      <w:sz w:val="21"/>
                      <w:szCs w:val="21"/>
                      <w:vertAlign w:val="superscript"/>
                      <w:lang w:val="en-US" w:eastAsia="zh-CN"/>
                    </w:rPr>
                    <w:t>-3</w:t>
                  </w:r>
                </w:p>
              </w:tc>
              <w:tc>
                <w:tcPr>
                  <w:tcW w:w="105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6.02×10</w:t>
                  </w:r>
                  <w:r>
                    <w:rPr>
                      <w:rFonts w:hint="eastAsia" w:ascii="Times New Roman" w:hAnsi="Times New Roman"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403" w:type="dxa"/>
                  <w:vAlign w:val="center"/>
                </w:tcPr>
                <w:p>
                  <w:pPr>
                    <w:jc w:val="center"/>
                    <w:rPr>
                      <w:sz w:val="21"/>
                      <w:szCs w:val="21"/>
                    </w:rPr>
                  </w:pPr>
                </w:p>
              </w:tc>
              <w:tc>
                <w:tcPr>
                  <w:tcW w:w="763"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非甲烷总烃</w:t>
                  </w:r>
                </w:p>
                <w:p>
                  <w:pPr>
                    <w:jc w:val="center"/>
                    <w:rPr>
                      <w:rFonts w:hint="eastAsia"/>
                      <w:sz w:val="21"/>
                      <w:szCs w:val="21"/>
                    </w:rPr>
                  </w:pPr>
                  <w:r>
                    <w:rPr>
                      <w:rFonts w:hint="eastAsia" w:ascii="Times New Roman" w:hAnsi="Times New Roman" w:cs="Times New Roman"/>
                      <w:bCs/>
                      <w:sz w:val="21"/>
                      <w:szCs w:val="21"/>
                      <w:lang w:val="en-US" w:eastAsia="zh-CN"/>
                    </w:rPr>
                    <w:t>去除效率</w:t>
                  </w:r>
                </w:p>
              </w:tc>
              <w:tc>
                <w:tcPr>
                  <w:tcW w:w="650" w:type="dxa"/>
                  <w:vAlign w:val="center"/>
                </w:tcPr>
                <w:p>
                  <w:pPr>
                    <w:jc w:val="center"/>
                    <w:rPr>
                      <w:sz w:val="21"/>
                      <w:szCs w:val="21"/>
                    </w:rPr>
                  </w:pPr>
                  <w:r>
                    <w:rPr>
                      <w:rFonts w:hint="eastAsia" w:ascii="Times New Roman" w:hAnsi="Times New Roman" w:cs="Times New Roman"/>
                      <w:bCs/>
                      <w:sz w:val="21"/>
                      <w:szCs w:val="21"/>
                      <w:lang w:val="en-US" w:eastAsia="zh-CN"/>
                    </w:rPr>
                    <w:t>%</w:t>
                  </w:r>
                </w:p>
              </w:tc>
              <w:tc>
                <w:tcPr>
                  <w:tcW w:w="500" w:type="dxa"/>
                  <w:vAlign w:val="center"/>
                </w:tcPr>
                <w:p>
                  <w:pPr>
                    <w:jc w:val="center"/>
                    <w:rPr>
                      <w:rFonts w:hint="default"/>
                      <w:sz w:val="21"/>
                      <w:szCs w:val="21"/>
                      <w:lang w:val="en-US" w:eastAsia="zh-CN"/>
                    </w:rPr>
                  </w:pPr>
                  <w:r>
                    <w:rPr>
                      <w:rFonts w:hint="eastAsia"/>
                      <w:sz w:val="21"/>
                      <w:szCs w:val="21"/>
                      <w:lang w:val="en-US" w:eastAsia="zh-CN"/>
                    </w:rPr>
                    <w:t>/</w:t>
                  </w:r>
                </w:p>
              </w:tc>
              <w:tc>
                <w:tcPr>
                  <w:tcW w:w="110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87.9</w:t>
                  </w:r>
                </w:p>
              </w:tc>
              <w:tc>
                <w:tcPr>
                  <w:tcW w:w="12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86.3</w:t>
                  </w:r>
                </w:p>
              </w:tc>
              <w:tc>
                <w:tcPr>
                  <w:tcW w:w="1188"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85.7</w:t>
                  </w:r>
                </w:p>
              </w:tc>
              <w:tc>
                <w:tcPr>
                  <w:tcW w:w="121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89.4</w:t>
                  </w:r>
                </w:p>
              </w:tc>
              <w:tc>
                <w:tcPr>
                  <w:tcW w:w="112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85.8</w:t>
                  </w:r>
                </w:p>
              </w:tc>
              <w:tc>
                <w:tcPr>
                  <w:tcW w:w="105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1166" w:type="dxa"/>
                  <w:gridSpan w:val="3"/>
                  <w:vAlign w:val="center"/>
                </w:tcPr>
                <w:p>
                  <w:pPr>
                    <w:jc w:val="center"/>
                    <w:rPr>
                      <w:sz w:val="21"/>
                      <w:szCs w:val="21"/>
                      <w:highlight w:val="none"/>
                    </w:rPr>
                  </w:pPr>
                  <w:r>
                    <w:rPr>
                      <w:rFonts w:hint="eastAsia"/>
                      <w:sz w:val="21"/>
                      <w:szCs w:val="21"/>
                      <w:highlight w:val="none"/>
                    </w:rPr>
                    <w:t>评价结果</w:t>
                  </w:r>
                </w:p>
              </w:tc>
              <w:tc>
                <w:tcPr>
                  <w:tcW w:w="8054" w:type="dxa"/>
                  <w:gridSpan w:val="10"/>
                  <w:vAlign w:val="center"/>
                </w:tcPr>
                <w:p>
                  <w:pPr>
                    <w:pStyle w:val="277"/>
                    <w:numPr>
                      <w:ilvl w:val="0"/>
                      <w:numId w:val="7"/>
                    </w:numPr>
                    <w:rPr>
                      <w:rFonts w:hint="eastAsia" w:cs="Times New Roman" w:eastAsiaTheme="minorEastAsia"/>
                      <w:sz w:val="21"/>
                      <w:szCs w:val="21"/>
                      <w:highlight w:val="none"/>
                      <w:lang w:val="en-US" w:eastAsia="zh-CN"/>
                    </w:rPr>
                  </w:pPr>
                  <w:r>
                    <w:rPr>
                      <w:rFonts w:hint="default" w:ascii="Times New Roman" w:hAnsi="Times New Roman" w:cs="Times New Roman"/>
                      <w:sz w:val="21"/>
                      <w:szCs w:val="21"/>
                      <w:highlight w:val="none"/>
                      <w:lang w:val="en-US" w:eastAsia="zh-CN"/>
                    </w:rPr>
                    <w:t>经检测，</w:t>
                  </w:r>
                  <w:r>
                    <w:rPr>
                      <w:rFonts w:hint="default" w:ascii="Times New Roman" w:hAnsi="Times New Roman" w:cs="Times New Roman" w:eastAsiaTheme="minorEastAsia"/>
                      <w:sz w:val="21"/>
                      <w:szCs w:val="21"/>
                      <w:highlight w:val="none"/>
                    </w:rPr>
                    <w:t>该废气治理设施实测排风量</w:t>
                  </w:r>
                  <w:r>
                    <w:rPr>
                      <w:rFonts w:hint="eastAsia" w:cs="Times New Roman" w:eastAsiaTheme="minorEastAsia"/>
                      <w:sz w:val="21"/>
                      <w:szCs w:val="21"/>
                      <w:highlight w:val="none"/>
                      <w:lang w:val="en-US" w:eastAsia="zh-CN"/>
                    </w:rPr>
                    <w:t>12978</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default" w:ascii="Times New Roman" w:hAnsi="Times New Roman" w:cs="Times New Roman" w:eastAsiaTheme="minorEastAsia"/>
                      <w:sz w:val="21"/>
                      <w:szCs w:val="21"/>
                      <w:highlight w:val="none"/>
                      <w:lang w:val="en-US" w:eastAsia="zh-CN"/>
                    </w:rPr>
                    <w:t xml:space="preserve"> </w:t>
                  </w:r>
                  <w:r>
                    <w:rPr>
                      <w:rFonts w:hint="eastAsia" w:cs="Times New Roman" w:eastAsiaTheme="minorEastAsia"/>
                      <w:sz w:val="21"/>
                      <w:szCs w:val="21"/>
                      <w:highlight w:val="none"/>
                      <w:lang w:val="en-US" w:eastAsia="zh-CN"/>
                    </w:rPr>
                    <w:t>基本符合</w:t>
                  </w:r>
                  <w:r>
                    <w:rPr>
                      <w:rFonts w:hint="default" w:ascii="Times New Roman" w:hAnsi="Times New Roman" w:cs="Times New Roman" w:eastAsiaTheme="minorEastAsia"/>
                      <w:sz w:val="21"/>
                      <w:szCs w:val="21"/>
                      <w:highlight w:val="none"/>
                    </w:rPr>
                    <w:t>环评设计排风量（</w:t>
                  </w:r>
                  <w:r>
                    <w:rPr>
                      <w:rFonts w:hint="eastAsia" w:cs="Times New Roman" w:eastAsiaTheme="minorEastAsia"/>
                      <w:sz w:val="21"/>
                      <w:szCs w:val="21"/>
                      <w:highlight w:val="none"/>
                      <w:lang w:val="en-US" w:eastAsia="zh-CN"/>
                    </w:rPr>
                    <w:t>15000</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eastAsia" w:cs="Times New Roman" w:eastAsiaTheme="minorEastAsia"/>
                      <w:sz w:val="21"/>
                      <w:szCs w:val="21"/>
                      <w:highlight w:val="none"/>
                      <w:lang w:val="en-US" w:eastAsia="zh-CN"/>
                    </w:rPr>
                    <w:t>。</w:t>
                  </w:r>
                </w:p>
                <w:p>
                  <w:pPr>
                    <w:jc w:val="left"/>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2、</w:t>
                  </w:r>
                  <w:r>
                    <w:rPr>
                      <w:rFonts w:hint="eastAsia" w:cs="Times New Roman" w:eastAsiaTheme="minorEastAsia"/>
                      <w:sz w:val="21"/>
                      <w:szCs w:val="21"/>
                      <w:highlight w:val="none"/>
                      <w:lang w:val="en-US" w:eastAsia="zh-CN"/>
                    </w:rPr>
                    <w:t>经检测，该废气治理设施对非甲烷总烃的去除效率为84.9%~89.4%，未达到环评设计去除效率（90%），这是因为进口实测浓度低于环评预估浓度</w:t>
                  </w:r>
                  <w:r>
                    <w:rPr>
                      <w:rFonts w:hint="default" w:ascii="Times New Roman" w:hAnsi="Times New Roman" w:cs="Times New Roman" w:eastAsiaTheme="minorEastAsia"/>
                      <w:sz w:val="21"/>
                      <w:szCs w:val="21"/>
                      <w:highlight w:val="none"/>
                    </w:rPr>
                    <w:t>。</w:t>
                  </w:r>
                </w:p>
                <w:p>
                  <w:pPr>
                    <w:jc w:val="left"/>
                    <w:rPr>
                      <w:sz w:val="21"/>
                      <w:szCs w:val="21"/>
                      <w:highlight w:val="none"/>
                    </w:rPr>
                  </w:pPr>
                  <w:r>
                    <w:rPr>
                      <w:rFonts w:hint="eastAsia" w:cs="Times New Roman"/>
                      <w:sz w:val="21"/>
                      <w:szCs w:val="21"/>
                      <w:highlight w:val="none"/>
                      <w:lang w:val="en-US" w:eastAsia="zh-CN"/>
                    </w:rPr>
                    <w:t>3</w:t>
                  </w:r>
                  <w:r>
                    <w:rPr>
                      <w:rFonts w:hint="default" w:ascii="Times New Roman" w:hAnsi="Times New Roman" w:cs="Times New Roman"/>
                      <w:sz w:val="21"/>
                      <w:szCs w:val="21"/>
                      <w:highlight w:val="none"/>
                      <w:lang w:val="en-US" w:eastAsia="zh-CN"/>
                    </w:rPr>
                    <w:t>、</w:t>
                  </w:r>
                  <w:r>
                    <w:rPr>
                      <w:rFonts w:hint="default" w:ascii="Times New Roman" w:hAnsi="Times New Roman" w:cs="Times New Roman"/>
                      <w:sz w:val="21"/>
                      <w:szCs w:val="21"/>
                      <w:highlight w:val="none"/>
                    </w:rPr>
                    <w:t>1#排气筒中非甲烷总烃的排放浓度及排放速率均符合</w:t>
                  </w:r>
                  <w:r>
                    <w:rPr>
                      <w:rFonts w:hint="eastAsia" w:ascii="Times New Roman" w:hAnsi="Times New Roman" w:eastAsia="宋体" w:cs="Times New Roman"/>
                      <w:bCs/>
                      <w:color w:val="000000"/>
                      <w:sz w:val="21"/>
                      <w:szCs w:val="21"/>
                      <w:lang w:val="zh-CN" w:eastAsia="zh-CN"/>
                    </w:rPr>
                    <w:t>《</w:t>
                  </w:r>
                  <w:r>
                    <w:rPr>
                      <w:rFonts w:hint="eastAsia" w:cs="Times New Roman"/>
                      <w:bCs/>
                      <w:color w:val="000000"/>
                      <w:sz w:val="21"/>
                      <w:szCs w:val="21"/>
                      <w:highlight w:val="none"/>
                      <w:lang w:val="en-US" w:eastAsia="zh-CN"/>
                    </w:rPr>
                    <w:t>合成树脂工业污染物</w:t>
                  </w:r>
                  <w:r>
                    <w:rPr>
                      <w:rFonts w:hint="eastAsia" w:ascii="Times New Roman" w:hAnsi="Times New Roman" w:eastAsia="宋体" w:cs="Times New Roman"/>
                      <w:bCs/>
                      <w:color w:val="000000"/>
                      <w:sz w:val="21"/>
                      <w:szCs w:val="21"/>
                      <w:highlight w:val="none"/>
                      <w:lang w:val="zh-CN" w:eastAsia="zh-CN"/>
                    </w:rPr>
                    <w:t>排放标准》（</w:t>
                  </w:r>
                  <w:r>
                    <w:rPr>
                      <w:rFonts w:hint="eastAsia" w:cs="Times New Roman"/>
                      <w:bCs/>
                      <w:color w:val="000000"/>
                      <w:sz w:val="21"/>
                      <w:szCs w:val="21"/>
                      <w:highlight w:val="none"/>
                      <w:lang w:val="en-US" w:eastAsia="zh-CN"/>
                    </w:rPr>
                    <w:t>GB31572</w:t>
                  </w:r>
                  <w:r>
                    <w:rPr>
                      <w:rFonts w:hint="eastAsia" w:ascii="Times New Roman" w:hAnsi="Times New Roman" w:eastAsia="宋体" w:cs="Times New Roman"/>
                      <w:bCs/>
                      <w:color w:val="000000"/>
                      <w:sz w:val="21"/>
                      <w:szCs w:val="21"/>
                      <w:lang w:val="en-US" w:eastAsia="zh-CN"/>
                    </w:rPr>
                    <w:t>-20</w:t>
                  </w:r>
                  <w:r>
                    <w:rPr>
                      <w:rFonts w:hint="eastAsia" w:cs="Times New Roman"/>
                      <w:bCs/>
                      <w:color w:val="000000"/>
                      <w:sz w:val="21"/>
                      <w:szCs w:val="21"/>
                      <w:lang w:val="en-US" w:eastAsia="zh-CN"/>
                    </w:rPr>
                    <w:t>15</w:t>
                  </w:r>
                  <w:r>
                    <w:rPr>
                      <w:rFonts w:hint="eastAsia" w:ascii="Times New Roman" w:hAnsi="Times New Roman" w:eastAsia="宋体" w:cs="Times New Roman"/>
                      <w:bCs/>
                      <w:color w:val="000000"/>
                      <w:sz w:val="21"/>
                      <w:szCs w:val="21"/>
                      <w:lang w:val="zh-CN" w:eastAsia="zh-CN"/>
                    </w:rPr>
                    <w:t>）</w:t>
                  </w:r>
                  <w:r>
                    <w:rPr>
                      <w:rFonts w:hint="eastAsia" w:cs="Times New Roman"/>
                      <w:sz w:val="21"/>
                      <w:szCs w:val="21"/>
                      <w:lang w:val="en-US" w:eastAsia="zh-CN"/>
                    </w:rPr>
                    <w:t>中</w:t>
                  </w:r>
                  <w:r>
                    <w:rPr>
                      <w:rFonts w:hint="default" w:ascii="Times New Roman" w:hAnsi="Times New Roman" w:cs="Times New Roman"/>
                      <w:sz w:val="21"/>
                      <w:szCs w:val="21"/>
                      <w:highlight w:val="none"/>
                    </w:rPr>
                    <w:t>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166" w:type="dxa"/>
                  <w:gridSpan w:val="3"/>
                  <w:vAlign w:val="center"/>
                </w:tcPr>
                <w:p>
                  <w:pPr>
                    <w:jc w:val="center"/>
                    <w:rPr>
                      <w:sz w:val="21"/>
                      <w:szCs w:val="21"/>
                    </w:rPr>
                  </w:pPr>
                  <w:r>
                    <w:rPr>
                      <w:sz w:val="21"/>
                      <w:szCs w:val="21"/>
                    </w:rPr>
                    <w:t>备注</w:t>
                  </w:r>
                </w:p>
              </w:tc>
              <w:tc>
                <w:tcPr>
                  <w:tcW w:w="8054" w:type="dxa"/>
                  <w:gridSpan w:val="10"/>
                  <w:vAlign w:val="center"/>
                </w:tcPr>
                <w:p>
                  <w:pPr>
                    <w:jc w:val="left"/>
                    <w:rPr>
                      <w:rFonts w:hint="eastAsia" w:eastAsia="宋体"/>
                      <w:sz w:val="21"/>
                      <w:szCs w:val="21"/>
                      <w:lang w:val="en-US" w:eastAsia="zh-CN"/>
                    </w:rPr>
                  </w:pPr>
                  <w:r>
                    <w:rPr>
                      <w:rFonts w:hint="eastAsia"/>
                      <w:sz w:val="21"/>
                      <w:szCs w:val="21"/>
                    </w:rPr>
                    <w:t>检测期间，企业正常生产</w:t>
                  </w:r>
                  <w:r>
                    <w:rPr>
                      <w:rFonts w:hint="eastAsia"/>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1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1"/>
              <w:gridCol w:w="368"/>
              <w:gridCol w:w="427"/>
              <w:gridCol w:w="613"/>
              <w:gridCol w:w="462"/>
              <w:gridCol w:w="959"/>
              <w:gridCol w:w="78"/>
              <w:gridCol w:w="1170"/>
              <w:gridCol w:w="2"/>
              <w:gridCol w:w="1175"/>
              <w:gridCol w:w="1172"/>
              <w:gridCol w:w="52"/>
              <w:gridCol w:w="1120"/>
              <w:gridCol w:w="11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537" w:hRule="atLeast"/>
                <w:jc w:val="center"/>
              </w:trPr>
              <w:tc>
                <w:tcPr>
                  <w:tcW w:w="9180" w:type="dxa"/>
                  <w:gridSpan w:val="14"/>
                  <w:vAlign w:val="center"/>
                </w:tcPr>
                <w:p>
                  <w:pPr>
                    <w:pStyle w:val="44"/>
                    <w:jc w:val="left"/>
                    <w:rPr>
                      <w:sz w:val="21"/>
                      <w:szCs w:val="21"/>
                    </w:rPr>
                  </w:pPr>
                  <w:r>
                    <w:rPr>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69" w:type="dxa"/>
                  <w:gridSpan w:val="2"/>
                  <w:vAlign w:val="center"/>
                </w:tcPr>
                <w:p>
                  <w:pPr>
                    <w:jc w:val="center"/>
                    <w:rPr>
                      <w:sz w:val="21"/>
                      <w:szCs w:val="21"/>
                    </w:rPr>
                  </w:pPr>
                  <w:r>
                    <w:rPr>
                      <w:sz w:val="21"/>
                      <w:szCs w:val="21"/>
                    </w:rPr>
                    <w:t>工段名称</w:t>
                  </w:r>
                </w:p>
              </w:tc>
              <w:tc>
                <w:tcPr>
                  <w:tcW w:w="3709" w:type="dxa"/>
                  <w:gridSpan w:val="6"/>
                  <w:vAlign w:val="center"/>
                </w:tcPr>
                <w:p>
                  <w:pPr>
                    <w:jc w:val="left"/>
                    <w:rPr>
                      <w:bCs/>
                      <w:sz w:val="21"/>
                      <w:szCs w:val="21"/>
                    </w:rPr>
                  </w:pPr>
                  <w:r>
                    <w:rPr>
                      <w:rFonts w:hint="eastAsia"/>
                      <w:bCs/>
                      <w:sz w:val="21"/>
                      <w:szCs w:val="21"/>
                      <w:lang w:val="en-US" w:eastAsia="zh-CN"/>
                    </w:rPr>
                    <w:t>粘合</w:t>
                  </w:r>
                  <w:r>
                    <w:rPr>
                      <w:rFonts w:hint="eastAsia"/>
                      <w:bCs/>
                      <w:sz w:val="21"/>
                      <w:szCs w:val="21"/>
                    </w:rPr>
                    <w:t>工段</w:t>
                  </w:r>
                </w:p>
              </w:tc>
              <w:tc>
                <w:tcPr>
                  <w:tcW w:w="2401" w:type="dxa"/>
                  <w:gridSpan w:val="4"/>
                  <w:vAlign w:val="center"/>
                </w:tcPr>
                <w:p>
                  <w:pPr>
                    <w:jc w:val="center"/>
                    <w:rPr>
                      <w:sz w:val="21"/>
                      <w:szCs w:val="21"/>
                    </w:rPr>
                  </w:pPr>
                  <w:r>
                    <w:rPr>
                      <w:sz w:val="21"/>
                      <w:szCs w:val="21"/>
                    </w:rPr>
                    <w:t>编号</w:t>
                  </w:r>
                </w:p>
              </w:tc>
              <w:tc>
                <w:tcPr>
                  <w:tcW w:w="2301" w:type="dxa"/>
                  <w:gridSpan w:val="2"/>
                  <w:vAlign w:val="center"/>
                </w:tcPr>
                <w:p>
                  <w:pPr>
                    <w:jc w:val="center"/>
                    <w:rPr>
                      <w:sz w:val="21"/>
                      <w:szCs w:val="21"/>
                    </w:rPr>
                  </w:pPr>
                  <w:r>
                    <w:rPr>
                      <w:rFonts w:hint="eastAsia"/>
                      <w:sz w:val="21"/>
                      <w:szCs w:val="21"/>
                      <w:lang w:val="en-US" w:eastAsia="zh-CN"/>
                    </w:rPr>
                    <w:t>2</w:t>
                  </w: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69" w:type="dxa"/>
                  <w:gridSpan w:val="2"/>
                  <w:vAlign w:val="center"/>
                </w:tcPr>
                <w:p>
                  <w:pPr>
                    <w:jc w:val="center"/>
                    <w:rPr>
                      <w:sz w:val="21"/>
                      <w:szCs w:val="21"/>
                    </w:rPr>
                  </w:pPr>
                  <w:r>
                    <w:rPr>
                      <w:sz w:val="21"/>
                      <w:szCs w:val="21"/>
                    </w:rPr>
                    <w:t>治理设施名称</w:t>
                  </w:r>
                </w:p>
              </w:tc>
              <w:tc>
                <w:tcPr>
                  <w:tcW w:w="1502" w:type="dxa"/>
                  <w:gridSpan w:val="3"/>
                  <w:vAlign w:val="center"/>
                </w:tcPr>
                <w:p>
                  <w:pPr>
                    <w:jc w:val="center"/>
                    <w:rPr>
                      <w:rFonts w:hint="default"/>
                      <w:sz w:val="21"/>
                      <w:szCs w:val="21"/>
                      <w:lang w:val="en-US"/>
                    </w:rPr>
                  </w:pPr>
                  <w:r>
                    <w:rPr>
                      <w:rFonts w:hint="eastAsia"/>
                      <w:bCs/>
                      <w:sz w:val="21"/>
                      <w:szCs w:val="21"/>
                      <w:lang w:val="en-US" w:eastAsia="zh-CN"/>
                    </w:rPr>
                    <w:t>光催化氧化+活性炭吸附装置</w:t>
                  </w:r>
                </w:p>
              </w:tc>
              <w:tc>
                <w:tcPr>
                  <w:tcW w:w="959" w:type="dxa"/>
                  <w:vAlign w:val="center"/>
                </w:tcPr>
                <w:p>
                  <w:pPr>
                    <w:jc w:val="center"/>
                    <w:rPr>
                      <w:sz w:val="21"/>
                      <w:szCs w:val="21"/>
                    </w:rPr>
                  </w:pPr>
                  <w:r>
                    <w:rPr>
                      <w:sz w:val="21"/>
                      <w:szCs w:val="21"/>
                    </w:rPr>
                    <w:t>排气筒高度</w:t>
                  </w:r>
                </w:p>
              </w:tc>
              <w:tc>
                <w:tcPr>
                  <w:tcW w:w="1248" w:type="dxa"/>
                  <w:gridSpan w:val="2"/>
                  <w:vAlign w:val="center"/>
                </w:tcPr>
                <w:p>
                  <w:pPr>
                    <w:jc w:val="center"/>
                    <w:rPr>
                      <w:sz w:val="21"/>
                      <w:szCs w:val="21"/>
                    </w:rPr>
                  </w:pPr>
                  <w:r>
                    <w:rPr>
                      <w:rFonts w:hint="eastAsia"/>
                      <w:sz w:val="21"/>
                      <w:szCs w:val="21"/>
                      <w:lang w:val="en-US" w:eastAsia="zh-CN"/>
                    </w:rPr>
                    <w:t>24</w:t>
                  </w:r>
                  <w:r>
                    <w:rPr>
                      <w:sz w:val="21"/>
                      <w:szCs w:val="21"/>
                    </w:rPr>
                    <w:t>米</w:t>
                  </w:r>
                </w:p>
              </w:tc>
              <w:tc>
                <w:tcPr>
                  <w:tcW w:w="2401" w:type="dxa"/>
                  <w:gridSpan w:val="4"/>
                  <w:vAlign w:val="center"/>
                </w:tcPr>
                <w:p>
                  <w:pPr>
                    <w:jc w:val="center"/>
                    <w:rPr>
                      <w:sz w:val="21"/>
                      <w:szCs w:val="21"/>
                    </w:rPr>
                  </w:pPr>
                  <w:r>
                    <w:rPr>
                      <w:rFonts w:hint="eastAsia"/>
                      <w:sz w:val="21"/>
                      <w:szCs w:val="21"/>
                    </w:rPr>
                    <w:t>排气筒截面积</w:t>
                  </w:r>
                  <w:r>
                    <w:rPr>
                      <w:sz w:val="21"/>
                      <w:szCs w:val="21"/>
                    </w:rPr>
                    <w:t>m</w:t>
                  </w:r>
                  <w:r>
                    <w:rPr>
                      <w:rFonts w:hint="eastAsia"/>
                      <w:sz w:val="21"/>
                      <w:szCs w:val="21"/>
                      <w:vertAlign w:val="superscript"/>
                    </w:rPr>
                    <w:t>2</w:t>
                  </w:r>
                </w:p>
              </w:tc>
              <w:tc>
                <w:tcPr>
                  <w:tcW w:w="2301" w:type="dxa"/>
                  <w:gridSpan w:val="2"/>
                  <w:vAlign w:val="center"/>
                </w:tcPr>
                <w:p>
                  <w:pPr>
                    <w:jc w:val="center"/>
                    <w:rPr>
                      <w:rFonts w:hint="default" w:eastAsia="宋体"/>
                      <w:sz w:val="21"/>
                      <w:szCs w:val="21"/>
                      <w:lang w:val="en-US" w:eastAsia="zh-CN"/>
                    </w:rPr>
                  </w:pPr>
                  <w:r>
                    <w:rPr>
                      <w:rFonts w:hint="eastAsia"/>
                      <w:sz w:val="21"/>
                      <w:szCs w:val="21"/>
                      <w:lang w:val="en-US" w:eastAsia="zh-CN"/>
                    </w:rPr>
                    <w:t>进、</w:t>
                  </w:r>
                  <w:r>
                    <w:rPr>
                      <w:rFonts w:hint="eastAsia"/>
                      <w:sz w:val="21"/>
                      <w:szCs w:val="21"/>
                    </w:rPr>
                    <w:t>出口：0.</w:t>
                  </w:r>
                  <w:r>
                    <w:rPr>
                      <w:rFonts w:hint="eastAsia"/>
                      <w:sz w:val="21"/>
                      <w:szCs w:val="21"/>
                      <w:lang w:val="en-US" w:eastAsia="zh-CN"/>
                    </w:rPr>
                    <w:t>1963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9180" w:type="dxa"/>
                  <w:gridSpan w:val="14"/>
                  <w:vAlign w:val="center"/>
                </w:tcPr>
                <w:p>
                  <w:pPr>
                    <w:jc w:val="left"/>
                    <w:rPr>
                      <w:sz w:val="21"/>
                      <w:szCs w:val="21"/>
                    </w:rPr>
                  </w:pPr>
                  <w:r>
                    <w:rPr>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01" w:type="dxa"/>
                  <w:vMerge w:val="restart"/>
                  <w:vAlign w:val="center"/>
                </w:tcPr>
                <w:p>
                  <w:pPr>
                    <w:jc w:val="center"/>
                    <w:rPr>
                      <w:sz w:val="21"/>
                      <w:szCs w:val="21"/>
                    </w:rPr>
                  </w:pPr>
                  <w:r>
                    <w:rPr>
                      <w:rFonts w:hint="eastAsia"/>
                      <w:sz w:val="21"/>
                      <w:szCs w:val="21"/>
                    </w:rPr>
                    <w:t>测点位置</w:t>
                  </w:r>
                </w:p>
              </w:tc>
              <w:tc>
                <w:tcPr>
                  <w:tcW w:w="795" w:type="dxa"/>
                  <w:gridSpan w:val="2"/>
                  <w:vMerge w:val="restart"/>
                  <w:vAlign w:val="center"/>
                </w:tcPr>
                <w:p>
                  <w:pPr>
                    <w:jc w:val="center"/>
                    <w:rPr>
                      <w:sz w:val="21"/>
                      <w:szCs w:val="21"/>
                    </w:rPr>
                  </w:pPr>
                  <w:r>
                    <w:rPr>
                      <w:sz w:val="21"/>
                      <w:szCs w:val="21"/>
                    </w:rPr>
                    <w:t>测试项目</w:t>
                  </w:r>
                </w:p>
              </w:tc>
              <w:tc>
                <w:tcPr>
                  <w:tcW w:w="613" w:type="dxa"/>
                  <w:vMerge w:val="restart"/>
                  <w:vAlign w:val="center"/>
                </w:tcPr>
                <w:p>
                  <w:pPr>
                    <w:jc w:val="center"/>
                    <w:rPr>
                      <w:sz w:val="21"/>
                      <w:szCs w:val="21"/>
                    </w:rPr>
                  </w:pPr>
                  <w:r>
                    <w:rPr>
                      <w:sz w:val="21"/>
                      <w:szCs w:val="21"/>
                    </w:rPr>
                    <w:t>单位</w:t>
                  </w:r>
                </w:p>
              </w:tc>
              <w:tc>
                <w:tcPr>
                  <w:tcW w:w="462" w:type="dxa"/>
                  <w:vMerge w:val="restart"/>
                  <w:vAlign w:val="center"/>
                </w:tcPr>
                <w:p>
                  <w:pPr>
                    <w:pStyle w:val="44"/>
                    <w:jc w:val="center"/>
                    <w:rPr>
                      <w:sz w:val="21"/>
                      <w:szCs w:val="21"/>
                    </w:rPr>
                  </w:pPr>
                  <w:r>
                    <w:rPr>
                      <w:rFonts w:hint="eastAsia"/>
                      <w:sz w:val="21"/>
                      <w:szCs w:val="21"/>
                    </w:rPr>
                    <w:t>标准</w:t>
                  </w:r>
                </w:p>
                <w:p>
                  <w:pPr>
                    <w:jc w:val="center"/>
                    <w:rPr>
                      <w:sz w:val="21"/>
                      <w:szCs w:val="21"/>
                    </w:rPr>
                  </w:pPr>
                  <w:r>
                    <w:rPr>
                      <w:sz w:val="21"/>
                      <w:szCs w:val="21"/>
                    </w:rPr>
                    <w:t>限值</w:t>
                  </w:r>
                </w:p>
              </w:tc>
              <w:tc>
                <w:tcPr>
                  <w:tcW w:w="6909" w:type="dxa"/>
                  <w:gridSpan w:val="9"/>
                  <w:vAlign w:val="center"/>
                </w:tcPr>
                <w:p>
                  <w:pPr>
                    <w:jc w:val="center"/>
                    <w:rPr>
                      <w:sz w:val="21"/>
                      <w:szCs w:val="21"/>
                    </w:rPr>
                  </w:pPr>
                  <w:r>
                    <w:rPr>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01" w:type="dxa"/>
                  <w:vMerge w:val="continue"/>
                  <w:vAlign w:val="center"/>
                </w:tcPr>
                <w:p>
                  <w:pPr>
                    <w:jc w:val="center"/>
                    <w:rPr>
                      <w:sz w:val="21"/>
                      <w:szCs w:val="21"/>
                    </w:rPr>
                  </w:pPr>
                </w:p>
              </w:tc>
              <w:tc>
                <w:tcPr>
                  <w:tcW w:w="795" w:type="dxa"/>
                  <w:gridSpan w:val="2"/>
                  <w:vMerge w:val="continue"/>
                  <w:vAlign w:val="center"/>
                </w:tcPr>
                <w:p>
                  <w:pPr>
                    <w:jc w:val="center"/>
                    <w:rPr>
                      <w:sz w:val="21"/>
                      <w:szCs w:val="21"/>
                    </w:rPr>
                  </w:pPr>
                </w:p>
              </w:tc>
              <w:tc>
                <w:tcPr>
                  <w:tcW w:w="613" w:type="dxa"/>
                  <w:vMerge w:val="continue"/>
                  <w:vAlign w:val="center"/>
                </w:tcPr>
                <w:p>
                  <w:pPr>
                    <w:jc w:val="center"/>
                    <w:rPr>
                      <w:sz w:val="21"/>
                      <w:szCs w:val="21"/>
                    </w:rPr>
                  </w:pPr>
                </w:p>
              </w:tc>
              <w:tc>
                <w:tcPr>
                  <w:tcW w:w="462" w:type="dxa"/>
                  <w:vMerge w:val="continue"/>
                  <w:vAlign w:val="center"/>
                </w:tcPr>
                <w:p>
                  <w:pPr>
                    <w:jc w:val="center"/>
                    <w:rPr>
                      <w:sz w:val="21"/>
                      <w:szCs w:val="21"/>
                    </w:rPr>
                  </w:pPr>
                </w:p>
              </w:tc>
              <w:tc>
                <w:tcPr>
                  <w:tcW w:w="3384" w:type="dxa"/>
                  <w:gridSpan w:val="5"/>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2.4.25</w:t>
                  </w:r>
                </w:p>
              </w:tc>
              <w:tc>
                <w:tcPr>
                  <w:tcW w:w="3525" w:type="dxa"/>
                  <w:gridSpan w:val="4"/>
                  <w:vAlign w:val="center"/>
                </w:tcPr>
                <w:p>
                  <w:pPr>
                    <w:pStyle w:val="44"/>
                    <w:jc w:val="center"/>
                    <w:rPr>
                      <w:rFonts w:hint="default"/>
                      <w:sz w:val="21"/>
                      <w:szCs w:val="21"/>
                      <w:lang w:val="en-US"/>
                    </w:rPr>
                  </w:pPr>
                  <w:r>
                    <w:rPr>
                      <w:rFonts w:hint="eastAsia"/>
                      <w:sz w:val="21"/>
                      <w:szCs w:val="21"/>
                    </w:rPr>
                    <w:t>202</w:t>
                  </w:r>
                  <w:r>
                    <w:rPr>
                      <w:rFonts w:hint="eastAsia"/>
                      <w:sz w:val="21"/>
                      <w:szCs w:val="21"/>
                      <w:lang w:val="en-US" w:eastAsia="zh-CN"/>
                    </w:rPr>
                    <w:t>2.4.26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01" w:type="dxa"/>
                  <w:vMerge w:val="continue"/>
                  <w:vAlign w:val="center"/>
                </w:tcPr>
                <w:p>
                  <w:pPr>
                    <w:jc w:val="center"/>
                    <w:rPr>
                      <w:sz w:val="21"/>
                      <w:szCs w:val="21"/>
                    </w:rPr>
                  </w:pPr>
                </w:p>
              </w:tc>
              <w:tc>
                <w:tcPr>
                  <w:tcW w:w="795" w:type="dxa"/>
                  <w:gridSpan w:val="2"/>
                  <w:vMerge w:val="continue"/>
                  <w:vAlign w:val="center"/>
                </w:tcPr>
                <w:p>
                  <w:pPr>
                    <w:jc w:val="center"/>
                    <w:rPr>
                      <w:sz w:val="21"/>
                      <w:szCs w:val="21"/>
                    </w:rPr>
                  </w:pPr>
                </w:p>
              </w:tc>
              <w:tc>
                <w:tcPr>
                  <w:tcW w:w="613" w:type="dxa"/>
                  <w:vMerge w:val="continue"/>
                  <w:vAlign w:val="center"/>
                </w:tcPr>
                <w:p>
                  <w:pPr>
                    <w:jc w:val="center"/>
                    <w:rPr>
                      <w:sz w:val="21"/>
                      <w:szCs w:val="21"/>
                    </w:rPr>
                  </w:pPr>
                </w:p>
              </w:tc>
              <w:tc>
                <w:tcPr>
                  <w:tcW w:w="462" w:type="dxa"/>
                  <w:vMerge w:val="continue"/>
                  <w:vAlign w:val="center"/>
                </w:tcPr>
                <w:p>
                  <w:pPr>
                    <w:jc w:val="center"/>
                    <w:rPr>
                      <w:sz w:val="21"/>
                      <w:szCs w:val="21"/>
                    </w:rPr>
                  </w:pPr>
                </w:p>
              </w:tc>
              <w:tc>
                <w:tcPr>
                  <w:tcW w:w="1037" w:type="dxa"/>
                  <w:gridSpan w:val="2"/>
                  <w:vAlign w:val="center"/>
                </w:tcPr>
                <w:p>
                  <w:pPr>
                    <w:pStyle w:val="44"/>
                    <w:jc w:val="center"/>
                    <w:rPr>
                      <w:sz w:val="21"/>
                      <w:szCs w:val="21"/>
                    </w:rPr>
                  </w:pPr>
                  <w:r>
                    <w:rPr>
                      <w:sz w:val="21"/>
                      <w:szCs w:val="21"/>
                    </w:rPr>
                    <w:t>第一次</w:t>
                  </w:r>
                </w:p>
              </w:tc>
              <w:tc>
                <w:tcPr>
                  <w:tcW w:w="1172" w:type="dxa"/>
                  <w:gridSpan w:val="2"/>
                  <w:vAlign w:val="center"/>
                </w:tcPr>
                <w:p>
                  <w:pPr>
                    <w:pStyle w:val="44"/>
                    <w:jc w:val="center"/>
                    <w:rPr>
                      <w:sz w:val="21"/>
                      <w:szCs w:val="21"/>
                    </w:rPr>
                  </w:pPr>
                  <w:r>
                    <w:rPr>
                      <w:sz w:val="21"/>
                      <w:szCs w:val="21"/>
                    </w:rPr>
                    <w:t>第二次</w:t>
                  </w:r>
                </w:p>
              </w:tc>
              <w:tc>
                <w:tcPr>
                  <w:tcW w:w="1175" w:type="dxa"/>
                  <w:vAlign w:val="center"/>
                </w:tcPr>
                <w:p>
                  <w:pPr>
                    <w:pStyle w:val="44"/>
                    <w:jc w:val="center"/>
                    <w:rPr>
                      <w:sz w:val="21"/>
                      <w:szCs w:val="21"/>
                    </w:rPr>
                  </w:pPr>
                  <w:r>
                    <w:rPr>
                      <w:sz w:val="21"/>
                      <w:szCs w:val="21"/>
                    </w:rPr>
                    <w:t>第三次</w:t>
                  </w:r>
                </w:p>
              </w:tc>
              <w:tc>
                <w:tcPr>
                  <w:tcW w:w="1172" w:type="dxa"/>
                  <w:vAlign w:val="center"/>
                </w:tcPr>
                <w:p>
                  <w:pPr>
                    <w:pStyle w:val="44"/>
                    <w:jc w:val="center"/>
                    <w:rPr>
                      <w:sz w:val="21"/>
                      <w:szCs w:val="21"/>
                    </w:rPr>
                  </w:pPr>
                  <w:r>
                    <w:rPr>
                      <w:sz w:val="21"/>
                      <w:szCs w:val="21"/>
                    </w:rPr>
                    <w:t>第一次</w:t>
                  </w:r>
                </w:p>
              </w:tc>
              <w:tc>
                <w:tcPr>
                  <w:tcW w:w="1172" w:type="dxa"/>
                  <w:gridSpan w:val="2"/>
                  <w:vAlign w:val="center"/>
                </w:tcPr>
                <w:p>
                  <w:pPr>
                    <w:pStyle w:val="44"/>
                    <w:jc w:val="center"/>
                    <w:rPr>
                      <w:sz w:val="21"/>
                      <w:szCs w:val="21"/>
                    </w:rPr>
                  </w:pPr>
                  <w:r>
                    <w:rPr>
                      <w:sz w:val="21"/>
                      <w:szCs w:val="21"/>
                    </w:rPr>
                    <w:t>第二次</w:t>
                  </w:r>
                </w:p>
              </w:tc>
              <w:tc>
                <w:tcPr>
                  <w:tcW w:w="1181" w:type="dxa"/>
                  <w:vAlign w:val="center"/>
                </w:tcPr>
                <w:p>
                  <w:pPr>
                    <w:pStyle w:val="44"/>
                    <w:jc w:val="center"/>
                    <w:rPr>
                      <w:sz w:val="21"/>
                      <w:szCs w:val="21"/>
                    </w:rPr>
                  </w:pPr>
                  <w:r>
                    <w:rPr>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54" w:hRule="atLeast"/>
                <w:jc w:val="center"/>
              </w:trPr>
              <w:tc>
                <w:tcPr>
                  <w:tcW w:w="401" w:type="dxa"/>
                  <w:vMerge w:val="restart"/>
                  <w:vAlign w:val="center"/>
                </w:tcPr>
                <w:p>
                  <w:pPr>
                    <w:jc w:val="center"/>
                    <w:rPr>
                      <w:rFonts w:hint="default" w:eastAsia="宋体"/>
                      <w:sz w:val="21"/>
                      <w:szCs w:val="21"/>
                      <w:lang w:val="en-US" w:eastAsia="zh-CN"/>
                    </w:rPr>
                  </w:pPr>
                  <w:r>
                    <w:rPr>
                      <w:rFonts w:hint="eastAsia"/>
                      <w:sz w:val="21"/>
                      <w:szCs w:val="21"/>
                      <w:lang w:val="en-US" w:eastAsia="zh-CN"/>
                    </w:rPr>
                    <w:t>2#排气筒</w:t>
                  </w:r>
                </w:p>
              </w:tc>
              <w:tc>
                <w:tcPr>
                  <w:tcW w:w="795"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13"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rFonts w:eastAsiaTheme="minorEastAsia"/>
                      <w:sz w:val="21"/>
                      <w:szCs w:val="21"/>
                    </w:rPr>
                  </w:pPr>
                  <w:r>
                    <w:rPr>
                      <w:rFonts w:eastAsiaTheme="minorEastAsia"/>
                      <w:sz w:val="21"/>
                      <w:szCs w:val="21"/>
                    </w:rPr>
                    <w:t>(标态)</w:t>
                  </w:r>
                </w:p>
              </w:tc>
              <w:tc>
                <w:tcPr>
                  <w:tcW w:w="462" w:type="dxa"/>
                  <w:vAlign w:val="center"/>
                </w:tcPr>
                <w:p>
                  <w:pPr>
                    <w:jc w:val="center"/>
                    <w:rPr>
                      <w:rFonts w:hint="eastAsia"/>
                      <w:sz w:val="21"/>
                      <w:szCs w:val="21"/>
                    </w:rPr>
                  </w:pPr>
                  <w:r>
                    <w:rPr>
                      <w:rFonts w:hint="eastAsia"/>
                      <w:sz w:val="21"/>
                      <w:szCs w:val="21"/>
                    </w:rPr>
                    <w:t>/</w:t>
                  </w:r>
                </w:p>
              </w:tc>
              <w:tc>
                <w:tcPr>
                  <w:tcW w:w="1037"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7150</w:t>
                  </w:r>
                </w:p>
              </w:tc>
              <w:tc>
                <w:tcPr>
                  <w:tcW w:w="117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7242</w:t>
                  </w:r>
                </w:p>
              </w:tc>
              <w:tc>
                <w:tcPr>
                  <w:tcW w:w="1175"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7063</w:t>
                  </w:r>
                </w:p>
              </w:tc>
              <w:tc>
                <w:tcPr>
                  <w:tcW w:w="11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7188</w:t>
                  </w:r>
                </w:p>
              </w:tc>
              <w:tc>
                <w:tcPr>
                  <w:tcW w:w="117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7389</w:t>
                  </w:r>
                </w:p>
              </w:tc>
              <w:tc>
                <w:tcPr>
                  <w:tcW w:w="11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7474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17" w:hRule="atLeast"/>
                <w:jc w:val="center"/>
              </w:trPr>
              <w:tc>
                <w:tcPr>
                  <w:tcW w:w="401" w:type="dxa"/>
                  <w:vMerge w:val="continue"/>
                  <w:vAlign w:val="center"/>
                </w:tcPr>
                <w:p>
                  <w:pPr>
                    <w:jc w:val="center"/>
                    <w:rPr>
                      <w:rFonts w:hint="default" w:eastAsia="宋体"/>
                      <w:sz w:val="21"/>
                      <w:szCs w:val="21"/>
                      <w:lang w:val="en-US" w:eastAsia="zh-CN"/>
                    </w:rPr>
                  </w:pPr>
                </w:p>
              </w:tc>
              <w:tc>
                <w:tcPr>
                  <w:tcW w:w="795"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13"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sz w:val="21"/>
                      <w:szCs w:val="21"/>
                    </w:rPr>
                  </w:pPr>
                  <w:r>
                    <w:rPr>
                      <w:rFonts w:eastAsiaTheme="minorEastAsia"/>
                      <w:sz w:val="21"/>
                      <w:szCs w:val="21"/>
                    </w:rPr>
                    <w:t>(标态)</w:t>
                  </w:r>
                </w:p>
              </w:tc>
              <w:tc>
                <w:tcPr>
                  <w:tcW w:w="462" w:type="dxa"/>
                  <w:vAlign w:val="center"/>
                </w:tcPr>
                <w:p>
                  <w:pPr>
                    <w:jc w:val="center"/>
                    <w:rPr>
                      <w:rFonts w:hint="eastAsia"/>
                      <w:sz w:val="21"/>
                      <w:szCs w:val="21"/>
                    </w:rPr>
                  </w:pPr>
                  <w:r>
                    <w:rPr>
                      <w:rFonts w:hint="eastAsia"/>
                      <w:sz w:val="21"/>
                      <w:szCs w:val="21"/>
                    </w:rPr>
                    <w:t>/</w:t>
                  </w:r>
                </w:p>
              </w:tc>
              <w:tc>
                <w:tcPr>
                  <w:tcW w:w="1037"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宋体" w:cs="Times New Roman"/>
                      <w:bCs/>
                      <w:color w:val="auto"/>
                      <w:sz w:val="21"/>
                      <w:szCs w:val="21"/>
                      <w:lang w:val="en-US" w:eastAsia="zh-CN"/>
                    </w:rPr>
                    <w:t>7838</w:t>
                  </w:r>
                </w:p>
              </w:tc>
              <w:tc>
                <w:tcPr>
                  <w:tcW w:w="117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宋体" w:cs="Times New Roman"/>
                      <w:bCs/>
                      <w:color w:val="auto"/>
                      <w:sz w:val="21"/>
                      <w:szCs w:val="21"/>
                      <w:lang w:val="en-US" w:eastAsia="zh-CN"/>
                    </w:rPr>
                    <w:t>7738</w:t>
                  </w:r>
                </w:p>
              </w:tc>
              <w:tc>
                <w:tcPr>
                  <w:tcW w:w="117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宋体" w:cs="Times New Roman"/>
                      <w:bCs/>
                      <w:color w:val="auto"/>
                      <w:sz w:val="21"/>
                      <w:szCs w:val="21"/>
                      <w:lang w:val="en-US" w:eastAsia="zh-CN"/>
                    </w:rPr>
                    <w:t>7638</w:t>
                  </w:r>
                </w:p>
              </w:tc>
              <w:tc>
                <w:tcPr>
                  <w:tcW w:w="11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sz w:val="21"/>
                      <w:szCs w:val="21"/>
                      <w:lang w:val="en-US" w:eastAsia="zh-CN"/>
                    </w:rPr>
                  </w:pPr>
                  <w:r>
                    <w:rPr>
                      <w:rFonts w:hint="eastAsia" w:ascii="Times New Roman" w:hAnsi="Times New Roman" w:cs="Times New Roman"/>
                      <w:bCs/>
                      <w:color w:val="auto"/>
                      <w:sz w:val="21"/>
                      <w:szCs w:val="21"/>
                      <w:lang w:val="en-US" w:eastAsia="zh-CN"/>
                    </w:rPr>
                    <w:t>7934</w:t>
                  </w:r>
                </w:p>
              </w:tc>
              <w:tc>
                <w:tcPr>
                  <w:tcW w:w="1172"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7832</w:t>
                  </w:r>
                </w:p>
              </w:tc>
              <w:tc>
                <w:tcPr>
                  <w:tcW w:w="11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7976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401" w:type="dxa"/>
                  <w:vMerge w:val="continue"/>
                  <w:vAlign w:val="center"/>
                </w:tcPr>
                <w:p>
                  <w:pPr>
                    <w:jc w:val="center"/>
                    <w:rPr>
                      <w:sz w:val="21"/>
                      <w:szCs w:val="21"/>
                    </w:rPr>
                  </w:pPr>
                </w:p>
              </w:tc>
              <w:tc>
                <w:tcPr>
                  <w:tcW w:w="795"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13"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rFonts w:eastAsiaTheme="minorEastAsia"/>
                      <w:sz w:val="21"/>
                      <w:szCs w:val="21"/>
                    </w:rPr>
                  </w:pPr>
                  <w:r>
                    <w:rPr>
                      <w:rFonts w:eastAsiaTheme="minorEastAsia"/>
                      <w:sz w:val="21"/>
                      <w:szCs w:val="21"/>
                    </w:rPr>
                    <w:t>(标态)</w:t>
                  </w:r>
                </w:p>
              </w:tc>
              <w:tc>
                <w:tcPr>
                  <w:tcW w:w="462" w:type="dxa"/>
                  <w:vAlign w:val="center"/>
                </w:tcPr>
                <w:p>
                  <w:pPr>
                    <w:jc w:val="center"/>
                    <w:rPr>
                      <w:rFonts w:hint="eastAsia"/>
                      <w:sz w:val="21"/>
                      <w:szCs w:val="21"/>
                      <w:lang w:val="en-US" w:eastAsia="zh-CN"/>
                    </w:rPr>
                  </w:pPr>
                  <w:r>
                    <w:rPr>
                      <w:rFonts w:hint="eastAsia"/>
                      <w:sz w:val="21"/>
                      <w:szCs w:val="21"/>
                    </w:rPr>
                    <w:t>/</w:t>
                  </w:r>
                </w:p>
              </w:tc>
              <w:tc>
                <w:tcPr>
                  <w:tcW w:w="1037"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20.5</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18.6</w:t>
                  </w:r>
                </w:p>
              </w:tc>
              <w:tc>
                <w:tcPr>
                  <w:tcW w:w="117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16.7</w:t>
                  </w:r>
                </w:p>
              </w:tc>
              <w:tc>
                <w:tcPr>
                  <w:tcW w:w="1172"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20.0</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18.1</w:t>
                  </w:r>
                </w:p>
              </w:tc>
              <w:tc>
                <w:tcPr>
                  <w:tcW w:w="118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15.9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401" w:type="dxa"/>
                  <w:vMerge w:val="continue"/>
                  <w:vAlign w:val="center"/>
                </w:tcPr>
                <w:p>
                  <w:pPr>
                    <w:jc w:val="center"/>
                    <w:rPr>
                      <w:sz w:val="21"/>
                      <w:szCs w:val="21"/>
                    </w:rPr>
                  </w:pPr>
                </w:p>
              </w:tc>
              <w:tc>
                <w:tcPr>
                  <w:tcW w:w="795"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613" w:type="dxa"/>
                  <w:vAlign w:val="center"/>
                </w:tcPr>
                <w:p>
                  <w:pPr>
                    <w:jc w:val="center"/>
                    <w:rPr>
                      <w:rFonts w:eastAsiaTheme="minorEastAsia"/>
                      <w:sz w:val="21"/>
                      <w:szCs w:val="21"/>
                    </w:rPr>
                  </w:pPr>
                  <w:r>
                    <w:rPr>
                      <w:sz w:val="21"/>
                      <w:szCs w:val="21"/>
                    </w:rPr>
                    <w:t>kg/h</w:t>
                  </w:r>
                </w:p>
              </w:tc>
              <w:tc>
                <w:tcPr>
                  <w:tcW w:w="462" w:type="dxa"/>
                  <w:vAlign w:val="center"/>
                </w:tcPr>
                <w:p>
                  <w:pPr>
                    <w:jc w:val="center"/>
                    <w:rPr>
                      <w:rFonts w:hint="eastAsia"/>
                      <w:sz w:val="21"/>
                      <w:szCs w:val="21"/>
                      <w:lang w:val="en-US" w:eastAsia="zh-CN"/>
                    </w:rPr>
                  </w:pPr>
                  <w:r>
                    <w:rPr>
                      <w:rFonts w:hint="eastAsia"/>
                      <w:sz w:val="21"/>
                      <w:szCs w:val="21"/>
                    </w:rPr>
                    <w:t>/</w:t>
                  </w:r>
                </w:p>
              </w:tc>
              <w:tc>
                <w:tcPr>
                  <w:tcW w:w="10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0.147</w:t>
                  </w:r>
                </w:p>
              </w:tc>
              <w:tc>
                <w:tcPr>
                  <w:tcW w:w="117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0.135</w:t>
                  </w:r>
                </w:p>
              </w:tc>
              <w:tc>
                <w:tcPr>
                  <w:tcW w:w="117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0.118</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0.144</w:t>
                  </w:r>
                </w:p>
              </w:tc>
              <w:tc>
                <w:tcPr>
                  <w:tcW w:w="117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0.134</w:t>
                  </w:r>
                </w:p>
              </w:tc>
              <w:tc>
                <w:tcPr>
                  <w:tcW w:w="118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01" w:type="dxa"/>
                  <w:vMerge w:val="continue"/>
                  <w:vAlign w:val="center"/>
                </w:tcPr>
                <w:p>
                  <w:pPr>
                    <w:jc w:val="center"/>
                    <w:rPr>
                      <w:sz w:val="21"/>
                      <w:szCs w:val="21"/>
                    </w:rPr>
                  </w:pPr>
                </w:p>
              </w:tc>
              <w:tc>
                <w:tcPr>
                  <w:tcW w:w="795"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13"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sz w:val="21"/>
                      <w:szCs w:val="21"/>
                    </w:rPr>
                  </w:pPr>
                  <w:r>
                    <w:rPr>
                      <w:rFonts w:eastAsiaTheme="minorEastAsia"/>
                      <w:sz w:val="21"/>
                      <w:szCs w:val="21"/>
                    </w:rPr>
                    <w:t>(标态)</w:t>
                  </w:r>
                </w:p>
              </w:tc>
              <w:tc>
                <w:tcPr>
                  <w:tcW w:w="462" w:type="dxa"/>
                  <w:vAlign w:val="center"/>
                </w:tcPr>
                <w:p>
                  <w:pPr>
                    <w:jc w:val="center"/>
                    <w:rPr>
                      <w:rFonts w:hint="default" w:eastAsia="宋体"/>
                      <w:sz w:val="21"/>
                      <w:szCs w:val="21"/>
                      <w:lang w:val="en-US" w:eastAsia="zh-CN"/>
                    </w:rPr>
                  </w:pPr>
                  <w:r>
                    <w:rPr>
                      <w:rFonts w:hint="eastAsia"/>
                      <w:sz w:val="21"/>
                      <w:szCs w:val="21"/>
                      <w:lang w:val="en-US" w:eastAsia="zh-CN"/>
                    </w:rPr>
                    <w:t>60</w:t>
                  </w:r>
                </w:p>
              </w:tc>
              <w:tc>
                <w:tcPr>
                  <w:tcW w:w="1037"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2.84</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2.43</w:t>
                  </w:r>
                </w:p>
              </w:tc>
              <w:tc>
                <w:tcPr>
                  <w:tcW w:w="117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2.32</w:t>
                  </w:r>
                </w:p>
              </w:tc>
              <w:tc>
                <w:tcPr>
                  <w:tcW w:w="1172"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2.65</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2.24</w:t>
                  </w:r>
                </w:p>
              </w:tc>
              <w:tc>
                <w:tcPr>
                  <w:tcW w:w="118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2.22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73" w:hRule="atLeast"/>
                <w:jc w:val="center"/>
              </w:trPr>
              <w:tc>
                <w:tcPr>
                  <w:tcW w:w="401" w:type="dxa"/>
                  <w:vMerge w:val="continue"/>
                  <w:vAlign w:val="center"/>
                </w:tcPr>
                <w:p>
                  <w:pPr>
                    <w:jc w:val="center"/>
                    <w:rPr>
                      <w:sz w:val="21"/>
                      <w:szCs w:val="21"/>
                    </w:rPr>
                  </w:pPr>
                </w:p>
              </w:tc>
              <w:tc>
                <w:tcPr>
                  <w:tcW w:w="795"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613" w:type="dxa"/>
                  <w:vAlign w:val="center"/>
                </w:tcPr>
                <w:p>
                  <w:pPr>
                    <w:jc w:val="center"/>
                    <w:rPr>
                      <w:sz w:val="21"/>
                      <w:szCs w:val="21"/>
                    </w:rPr>
                  </w:pPr>
                  <w:r>
                    <w:rPr>
                      <w:sz w:val="21"/>
                      <w:szCs w:val="21"/>
                    </w:rPr>
                    <w:t>kg/h</w:t>
                  </w:r>
                </w:p>
              </w:tc>
              <w:tc>
                <w:tcPr>
                  <w:tcW w:w="462" w:type="dxa"/>
                  <w:vAlign w:val="center"/>
                </w:tcPr>
                <w:p>
                  <w:pPr>
                    <w:jc w:val="center"/>
                    <w:rPr>
                      <w:rFonts w:hint="default" w:eastAsia="宋体"/>
                      <w:sz w:val="21"/>
                      <w:szCs w:val="21"/>
                      <w:lang w:val="en-US" w:eastAsia="zh-CN"/>
                    </w:rPr>
                  </w:pPr>
                  <w:r>
                    <w:rPr>
                      <w:rFonts w:hint="eastAsia"/>
                      <w:sz w:val="21"/>
                      <w:szCs w:val="21"/>
                      <w:lang w:val="en-US" w:eastAsia="zh-CN"/>
                    </w:rPr>
                    <w:t>3</w:t>
                  </w:r>
                </w:p>
              </w:tc>
              <w:tc>
                <w:tcPr>
                  <w:tcW w:w="1037"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0.022</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0.019</w:t>
                  </w:r>
                </w:p>
              </w:tc>
              <w:tc>
                <w:tcPr>
                  <w:tcW w:w="117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0.018</w:t>
                  </w:r>
                </w:p>
              </w:tc>
              <w:tc>
                <w:tcPr>
                  <w:tcW w:w="1172"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0.021</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0.018</w:t>
                  </w:r>
                </w:p>
              </w:tc>
              <w:tc>
                <w:tcPr>
                  <w:tcW w:w="118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401" w:type="dxa"/>
                  <w:vAlign w:val="center"/>
                </w:tcPr>
                <w:p>
                  <w:pPr>
                    <w:jc w:val="center"/>
                    <w:rPr>
                      <w:sz w:val="21"/>
                      <w:szCs w:val="21"/>
                    </w:rPr>
                  </w:pPr>
                </w:p>
              </w:tc>
              <w:tc>
                <w:tcPr>
                  <w:tcW w:w="795"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非甲烷总烃</w:t>
                  </w:r>
                </w:p>
                <w:p>
                  <w:pPr>
                    <w:jc w:val="center"/>
                    <w:rPr>
                      <w:rFonts w:hint="eastAsia"/>
                      <w:sz w:val="21"/>
                      <w:szCs w:val="21"/>
                    </w:rPr>
                  </w:pPr>
                  <w:r>
                    <w:rPr>
                      <w:rFonts w:hint="eastAsia" w:ascii="Times New Roman" w:hAnsi="Times New Roman" w:cs="Times New Roman"/>
                      <w:bCs/>
                      <w:sz w:val="21"/>
                      <w:szCs w:val="21"/>
                      <w:lang w:val="en-US" w:eastAsia="zh-CN"/>
                    </w:rPr>
                    <w:t>去除效率</w:t>
                  </w:r>
                </w:p>
              </w:tc>
              <w:tc>
                <w:tcPr>
                  <w:tcW w:w="613" w:type="dxa"/>
                  <w:vAlign w:val="center"/>
                </w:tcPr>
                <w:p>
                  <w:pPr>
                    <w:jc w:val="center"/>
                    <w:rPr>
                      <w:sz w:val="21"/>
                      <w:szCs w:val="21"/>
                    </w:rPr>
                  </w:pPr>
                  <w:r>
                    <w:rPr>
                      <w:rFonts w:hint="eastAsia" w:ascii="Times New Roman" w:hAnsi="Times New Roman" w:cs="Times New Roman"/>
                      <w:bCs/>
                      <w:sz w:val="21"/>
                      <w:szCs w:val="21"/>
                      <w:lang w:val="en-US" w:eastAsia="zh-CN"/>
                    </w:rPr>
                    <w:t>%</w:t>
                  </w:r>
                </w:p>
              </w:tc>
              <w:tc>
                <w:tcPr>
                  <w:tcW w:w="462" w:type="dxa"/>
                  <w:vAlign w:val="center"/>
                </w:tcPr>
                <w:p>
                  <w:pPr>
                    <w:jc w:val="center"/>
                    <w:rPr>
                      <w:rFonts w:hint="default"/>
                      <w:sz w:val="21"/>
                      <w:szCs w:val="21"/>
                      <w:lang w:val="en-US" w:eastAsia="zh-CN"/>
                    </w:rPr>
                  </w:pPr>
                  <w:r>
                    <w:rPr>
                      <w:rFonts w:hint="eastAsia"/>
                      <w:sz w:val="21"/>
                      <w:szCs w:val="21"/>
                      <w:lang w:val="en-US" w:eastAsia="zh-CN"/>
                    </w:rPr>
                    <w:t>/</w:t>
                  </w:r>
                </w:p>
              </w:tc>
              <w:tc>
                <w:tcPr>
                  <w:tcW w:w="1037"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85.0</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85.9</w:t>
                  </w:r>
                </w:p>
              </w:tc>
              <w:tc>
                <w:tcPr>
                  <w:tcW w:w="1175"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84.7</w:t>
                  </w:r>
                </w:p>
              </w:tc>
              <w:tc>
                <w:tcPr>
                  <w:tcW w:w="1172"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85.4</w:t>
                  </w:r>
                </w:p>
              </w:tc>
              <w:tc>
                <w:tcPr>
                  <w:tcW w:w="117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86.6</w:t>
                  </w:r>
                </w:p>
              </w:tc>
              <w:tc>
                <w:tcPr>
                  <w:tcW w:w="118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0" w:hRule="atLeast"/>
                <w:jc w:val="center"/>
              </w:trPr>
              <w:tc>
                <w:tcPr>
                  <w:tcW w:w="1196" w:type="dxa"/>
                  <w:gridSpan w:val="3"/>
                  <w:vAlign w:val="center"/>
                </w:tcPr>
                <w:p>
                  <w:pPr>
                    <w:jc w:val="center"/>
                    <w:rPr>
                      <w:sz w:val="21"/>
                      <w:szCs w:val="21"/>
                      <w:highlight w:val="none"/>
                    </w:rPr>
                  </w:pPr>
                  <w:r>
                    <w:rPr>
                      <w:rFonts w:hint="eastAsia"/>
                      <w:sz w:val="21"/>
                      <w:szCs w:val="21"/>
                      <w:highlight w:val="none"/>
                    </w:rPr>
                    <w:t>评价结果</w:t>
                  </w:r>
                </w:p>
              </w:tc>
              <w:tc>
                <w:tcPr>
                  <w:tcW w:w="7984" w:type="dxa"/>
                  <w:gridSpan w:val="11"/>
                  <w:vAlign w:val="center"/>
                </w:tcPr>
                <w:p>
                  <w:pPr>
                    <w:pStyle w:val="277"/>
                    <w:numPr>
                      <w:ilvl w:val="0"/>
                      <w:numId w:val="7"/>
                    </w:numPr>
                    <w:rPr>
                      <w:rFonts w:hint="eastAsia" w:cs="Times New Roman" w:eastAsiaTheme="minorEastAsia"/>
                      <w:sz w:val="21"/>
                      <w:szCs w:val="21"/>
                      <w:highlight w:val="none"/>
                      <w:lang w:val="en-US" w:eastAsia="zh-CN"/>
                    </w:rPr>
                  </w:pPr>
                  <w:r>
                    <w:rPr>
                      <w:rFonts w:hint="default" w:ascii="Times New Roman" w:hAnsi="Times New Roman" w:cs="Times New Roman"/>
                      <w:sz w:val="21"/>
                      <w:szCs w:val="21"/>
                      <w:highlight w:val="none"/>
                      <w:lang w:val="en-US" w:eastAsia="zh-CN"/>
                    </w:rPr>
                    <w:t>经检测，</w:t>
                  </w:r>
                  <w:r>
                    <w:rPr>
                      <w:rFonts w:hint="default" w:ascii="Times New Roman" w:hAnsi="Times New Roman" w:cs="Times New Roman" w:eastAsiaTheme="minorEastAsia"/>
                      <w:sz w:val="21"/>
                      <w:szCs w:val="21"/>
                      <w:highlight w:val="none"/>
                    </w:rPr>
                    <w:t>该废气治理设施实测排风量</w:t>
                  </w:r>
                  <w:r>
                    <w:rPr>
                      <w:rFonts w:hint="eastAsia" w:cs="Times New Roman" w:eastAsiaTheme="minorEastAsia"/>
                      <w:sz w:val="21"/>
                      <w:szCs w:val="21"/>
                      <w:highlight w:val="none"/>
                      <w:lang w:val="en-US" w:eastAsia="zh-CN"/>
                    </w:rPr>
                    <w:t>7826</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eastAsia" w:cs="Times New Roman" w:eastAsiaTheme="minorEastAsia"/>
                      <w:sz w:val="21"/>
                      <w:szCs w:val="21"/>
                      <w:highlight w:val="none"/>
                      <w:lang w:eastAsia="zh-CN"/>
                    </w:rPr>
                    <w:t>，</w:t>
                  </w:r>
                  <w:r>
                    <w:rPr>
                      <w:rFonts w:hint="eastAsia" w:cs="Times New Roman" w:eastAsiaTheme="minorEastAsia"/>
                      <w:sz w:val="21"/>
                      <w:szCs w:val="21"/>
                      <w:highlight w:val="none"/>
                      <w:lang w:val="en-US" w:eastAsia="zh-CN"/>
                    </w:rPr>
                    <w:t>未达到</w:t>
                  </w:r>
                  <w:r>
                    <w:rPr>
                      <w:rFonts w:hint="default" w:ascii="Times New Roman" w:hAnsi="Times New Roman" w:cs="Times New Roman" w:eastAsiaTheme="minorEastAsia"/>
                      <w:sz w:val="21"/>
                      <w:szCs w:val="21"/>
                      <w:highlight w:val="none"/>
                    </w:rPr>
                    <w:t>环评设计排风量（</w:t>
                  </w:r>
                  <w:r>
                    <w:rPr>
                      <w:rFonts w:hint="eastAsia" w:cs="Times New Roman" w:eastAsiaTheme="minorEastAsia"/>
                      <w:sz w:val="21"/>
                      <w:szCs w:val="21"/>
                      <w:highlight w:val="none"/>
                      <w:lang w:val="en-US" w:eastAsia="zh-CN"/>
                    </w:rPr>
                    <w:t>15000</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eastAsia" w:cs="Times New Roman" w:eastAsiaTheme="minorEastAsia"/>
                      <w:sz w:val="21"/>
                      <w:szCs w:val="21"/>
                      <w:highlight w:val="none"/>
                      <w:lang w:eastAsia="zh-CN"/>
                    </w:rPr>
                    <w:t>，</w:t>
                  </w:r>
                  <w:r>
                    <w:rPr>
                      <w:rFonts w:hint="eastAsia" w:cs="Times New Roman" w:eastAsiaTheme="minorEastAsia"/>
                      <w:sz w:val="21"/>
                      <w:szCs w:val="21"/>
                      <w:highlight w:val="none"/>
                      <w:lang w:val="en-US" w:eastAsia="zh-CN"/>
                    </w:rPr>
                    <w:t>但可满足本次部分验收实际需要风量。</w:t>
                  </w:r>
                </w:p>
                <w:p>
                  <w:pPr>
                    <w:pStyle w:val="277"/>
                    <w:numPr>
                      <w:ilvl w:val="0"/>
                      <w:numId w:val="0"/>
                    </w:numPr>
                    <w:ind w:firstLine="420" w:firstLineChars="200"/>
                    <w:rPr>
                      <w:rFonts w:hint="eastAsia" w:cs="Times New Roman" w:eastAsiaTheme="minorEastAsia"/>
                      <w:sz w:val="21"/>
                      <w:szCs w:val="21"/>
                      <w:highlight w:val="none"/>
                      <w:lang w:val="en-US" w:eastAsia="zh-CN"/>
                    </w:rPr>
                  </w:pPr>
                  <w:r>
                    <w:rPr>
                      <w:rFonts w:hint="eastAsia" w:cs="Times New Roman" w:eastAsiaTheme="minorEastAsia"/>
                      <w:sz w:val="21"/>
                      <w:szCs w:val="21"/>
                      <w:highlight w:val="none"/>
                      <w:lang w:val="en-US" w:eastAsia="zh-CN"/>
                    </w:rPr>
                    <w:t>本项目实际需要风量计算如下：</w:t>
                  </w:r>
                </w:p>
                <w:p>
                  <w:pPr>
                    <w:pStyle w:val="277"/>
                    <w:numPr>
                      <w:ilvl w:val="0"/>
                      <w:numId w:val="0"/>
                    </w:numPr>
                    <w:ind w:firstLine="420" w:firstLineChars="200"/>
                    <w:rPr>
                      <w:rFonts w:hint="eastAsia" w:cs="Times New Roman" w:eastAsiaTheme="minorEastAsia"/>
                      <w:sz w:val="21"/>
                      <w:szCs w:val="21"/>
                      <w:vertAlign w:val="baseline"/>
                      <w:lang w:val="en-US" w:eastAsia="zh-CN"/>
                    </w:rPr>
                  </w:pPr>
                  <w:r>
                    <w:rPr>
                      <w:rFonts w:hint="eastAsia" w:cs="Times New Roman" w:eastAsiaTheme="minorEastAsia"/>
                      <w:sz w:val="21"/>
                      <w:szCs w:val="21"/>
                      <w:lang w:val="en-US" w:eastAsia="zh-CN"/>
                    </w:rPr>
                    <w:t>参考《废气处理工程技术手册》（王纯张殿印主编）：“上部伞形罩冷态-两侧有围挡”排气量计算公式计算单个集气罩排气量，过程如下：Q=（W+B）HV</w:t>
                  </w:r>
                  <w:r>
                    <w:rPr>
                      <w:rFonts w:hint="eastAsia" w:cs="Times New Roman" w:eastAsiaTheme="minorEastAsia"/>
                      <w:sz w:val="21"/>
                      <w:szCs w:val="21"/>
                      <w:vertAlign w:val="subscript"/>
                      <w:lang w:val="en-US" w:eastAsia="zh-CN"/>
                    </w:rPr>
                    <w:t>x</w:t>
                  </w:r>
                  <w:r>
                    <w:rPr>
                      <w:rFonts w:hint="eastAsia" w:cs="Times New Roman" w:eastAsiaTheme="minorEastAsia"/>
                      <w:sz w:val="21"/>
                      <w:szCs w:val="21"/>
                      <w:lang w:val="en-US" w:eastAsia="zh-CN"/>
                    </w:rPr>
                    <w:t>，其中W为罩口长度，本次取1.4m；B为罩口宽度，本次取0.5m；H为污染源至罩口距离，本次取0.3m；V</w:t>
                  </w:r>
                  <w:r>
                    <w:rPr>
                      <w:rFonts w:hint="eastAsia" w:cs="Times New Roman" w:eastAsiaTheme="minorEastAsia"/>
                      <w:sz w:val="21"/>
                      <w:szCs w:val="21"/>
                      <w:vertAlign w:val="subscript"/>
                      <w:lang w:val="en-US" w:eastAsia="zh-CN"/>
                    </w:rPr>
                    <w:t>x</w:t>
                  </w:r>
                  <w:r>
                    <w:rPr>
                      <w:rFonts w:hint="eastAsia" w:cs="Times New Roman" w:eastAsiaTheme="minorEastAsia"/>
                      <w:sz w:val="21"/>
                      <w:szCs w:val="21"/>
                      <w:vertAlign w:val="baseline"/>
                      <w:lang w:val="en-US" w:eastAsia="zh-CN"/>
                    </w:rPr>
                    <w:t>为操作口空气速度，建议取值0.25~2.5m/s，本次取1m/s；</w:t>
                  </w:r>
                </w:p>
                <w:p>
                  <w:pPr>
                    <w:pStyle w:val="277"/>
                    <w:numPr>
                      <w:ilvl w:val="0"/>
                      <w:numId w:val="0"/>
                    </w:numPr>
                    <w:ind w:firstLine="420" w:firstLineChars="200"/>
                    <w:rPr>
                      <w:rFonts w:hint="eastAsia" w:cs="Times New Roman" w:eastAsiaTheme="minorEastAsia"/>
                      <w:sz w:val="21"/>
                      <w:szCs w:val="21"/>
                      <w:vertAlign w:val="baseline"/>
                      <w:lang w:val="en-US" w:eastAsia="zh-CN"/>
                    </w:rPr>
                  </w:pPr>
                  <w:r>
                    <w:rPr>
                      <w:rFonts w:hint="eastAsia" w:cs="Times New Roman" w:eastAsiaTheme="minorEastAsia"/>
                      <w:sz w:val="21"/>
                      <w:szCs w:val="21"/>
                      <w:vertAlign w:val="baseline"/>
                      <w:lang w:val="en-US" w:eastAsia="zh-CN"/>
                    </w:rPr>
                    <w:t>则Q=（1.4+0.5）*0.3*1=0.57m</w:t>
                  </w:r>
                  <w:r>
                    <w:rPr>
                      <w:rFonts w:hint="eastAsia" w:cs="Times New Roman" w:eastAsiaTheme="minorEastAsia"/>
                      <w:sz w:val="21"/>
                      <w:szCs w:val="21"/>
                      <w:vertAlign w:val="superscript"/>
                      <w:lang w:val="en-US" w:eastAsia="zh-CN"/>
                    </w:rPr>
                    <w:t>3</w:t>
                  </w:r>
                  <w:r>
                    <w:rPr>
                      <w:rFonts w:hint="eastAsia" w:cs="Times New Roman" w:eastAsiaTheme="minorEastAsia"/>
                      <w:sz w:val="21"/>
                      <w:szCs w:val="21"/>
                      <w:vertAlign w:val="baseline"/>
                      <w:lang w:val="en-US" w:eastAsia="zh-CN"/>
                    </w:rPr>
                    <w:t>/s=2052m</w:t>
                  </w:r>
                  <w:r>
                    <w:rPr>
                      <w:rFonts w:hint="eastAsia" w:cs="Times New Roman" w:eastAsiaTheme="minorEastAsia"/>
                      <w:sz w:val="21"/>
                      <w:szCs w:val="21"/>
                      <w:vertAlign w:val="superscript"/>
                      <w:lang w:val="en-US" w:eastAsia="zh-CN"/>
                    </w:rPr>
                    <w:t>3</w:t>
                  </w:r>
                  <w:r>
                    <w:rPr>
                      <w:rFonts w:hint="eastAsia" w:cs="Times New Roman" w:eastAsiaTheme="minorEastAsia"/>
                      <w:sz w:val="21"/>
                      <w:szCs w:val="21"/>
                      <w:vertAlign w:val="baseline"/>
                      <w:lang w:val="en-US" w:eastAsia="zh-CN"/>
                    </w:rPr>
                    <w:t>/h。</w:t>
                  </w:r>
                </w:p>
                <w:p>
                  <w:pPr>
                    <w:pStyle w:val="277"/>
                    <w:numPr>
                      <w:ilvl w:val="0"/>
                      <w:numId w:val="0"/>
                    </w:numPr>
                    <w:ind w:firstLine="420" w:firstLineChars="200"/>
                    <w:rPr>
                      <w:rFonts w:hint="eastAsia" w:cs="Times New Roman" w:eastAsiaTheme="minorEastAsia"/>
                      <w:sz w:val="21"/>
                      <w:szCs w:val="21"/>
                      <w:highlight w:val="none"/>
                      <w:lang w:val="en-US" w:eastAsia="zh-CN"/>
                    </w:rPr>
                  </w:pPr>
                  <w:r>
                    <w:rPr>
                      <w:rFonts w:hint="eastAsia" w:cs="Times New Roman" w:eastAsiaTheme="minorEastAsia"/>
                      <w:sz w:val="21"/>
                      <w:szCs w:val="21"/>
                      <w:vertAlign w:val="baseline"/>
                      <w:lang w:val="en-US" w:eastAsia="zh-CN"/>
                    </w:rPr>
                    <w:t>因此，每台贴边机所需风量2052m</w:t>
                  </w:r>
                  <w:r>
                    <w:rPr>
                      <w:rFonts w:hint="eastAsia" w:cs="Times New Roman" w:eastAsiaTheme="minorEastAsia"/>
                      <w:sz w:val="21"/>
                      <w:szCs w:val="21"/>
                      <w:vertAlign w:val="superscript"/>
                      <w:lang w:val="en-US" w:eastAsia="zh-CN"/>
                    </w:rPr>
                    <w:t>3</w:t>
                  </w:r>
                  <w:r>
                    <w:rPr>
                      <w:rFonts w:hint="eastAsia" w:cs="Times New Roman" w:eastAsiaTheme="minorEastAsia"/>
                      <w:sz w:val="21"/>
                      <w:szCs w:val="21"/>
                      <w:vertAlign w:val="baseline"/>
                      <w:lang w:val="en-US" w:eastAsia="zh-CN"/>
                    </w:rPr>
                    <w:t>/h，本项目共4台贴边机，因此粘合工段废气治理设施所需风量为8208m</w:t>
                  </w:r>
                  <w:r>
                    <w:rPr>
                      <w:rFonts w:hint="eastAsia" w:cs="Times New Roman" w:eastAsiaTheme="minorEastAsia"/>
                      <w:sz w:val="21"/>
                      <w:szCs w:val="21"/>
                      <w:vertAlign w:val="superscript"/>
                      <w:lang w:val="en-US" w:eastAsia="zh-CN"/>
                    </w:rPr>
                    <w:t>3</w:t>
                  </w:r>
                  <w:r>
                    <w:rPr>
                      <w:rFonts w:hint="eastAsia" w:cs="Times New Roman" w:eastAsiaTheme="minorEastAsia"/>
                      <w:sz w:val="21"/>
                      <w:szCs w:val="21"/>
                      <w:vertAlign w:val="baseline"/>
                      <w:lang w:val="en-US" w:eastAsia="zh-CN"/>
                    </w:rPr>
                    <w:t>/h。</w:t>
                  </w:r>
                  <w:r>
                    <w:rPr>
                      <w:rFonts w:hint="default" w:ascii="Times New Roman" w:hAnsi="Times New Roman" w:cs="Times New Roman"/>
                      <w:sz w:val="21"/>
                      <w:szCs w:val="21"/>
                      <w:highlight w:val="none"/>
                      <w:lang w:val="en-US" w:eastAsia="zh-CN"/>
                    </w:rPr>
                    <w:t>经检测，</w:t>
                  </w:r>
                  <w:r>
                    <w:rPr>
                      <w:rFonts w:hint="default" w:ascii="Times New Roman" w:hAnsi="Times New Roman" w:cs="Times New Roman" w:eastAsiaTheme="minorEastAsia"/>
                      <w:sz w:val="21"/>
                      <w:szCs w:val="21"/>
                      <w:highlight w:val="none"/>
                    </w:rPr>
                    <w:t>该废气治理设施实测排风量</w:t>
                  </w:r>
                  <w:r>
                    <w:rPr>
                      <w:rFonts w:hint="eastAsia" w:cs="Times New Roman" w:eastAsiaTheme="minorEastAsia"/>
                      <w:sz w:val="21"/>
                      <w:szCs w:val="21"/>
                      <w:highlight w:val="none"/>
                      <w:lang w:val="en-US" w:eastAsia="zh-CN"/>
                    </w:rPr>
                    <w:t>7826</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eastAsia" w:cs="Times New Roman" w:eastAsiaTheme="minorEastAsia"/>
                      <w:sz w:val="21"/>
                      <w:szCs w:val="21"/>
                      <w:highlight w:val="none"/>
                      <w:lang w:eastAsia="zh-CN"/>
                    </w:rPr>
                    <w:t>。</w:t>
                  </w:r>
                  <w:r>
                    <w:rPr>
                      <w:rFonts w:hint="eastAsia" w:cs="Times New Roman" w:eastAsiaTheme="minorEastAsia"/>
                      <w:sz w:val="21"/>
                      <w:szCs w:val="21"/>
                      <w:vertAlign w:val="baseline"/>
                      <w:lang w:val="en-US" w:eastAsia="zh-CN"/>
                    </w:rPr>
                    <w:t>因此，本项目废气治理设施配套风机设计风量可满足需求。</w:t>
                  </w:r>
                </w:p>
                <w:p>
                  <w:pPr>
                    <w:jc w:val="left"/>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2、</w:t>
                  </w:r>
                  <w:r>
                    <w:rPr>
                      <w:rFonts w:hint="eastAsia" w:cs="Times New Roman" w:eastAsiaTheme="minorEastAsia"/>
                      <w:sz w:val="21"/>
                      <w:szCs w:val="21"/>
                      <w:highlight w:val="none"/>
                      <w:lang w:val="en-US" w:eastAsia="zh-CN"/>
                    </w:rPr>
                    <w:t>经检测，该废气治理设施对非甲烷总烃的去除效率为84.9%~86.6%，未达到环评设计去除效率（90%），这是因为进口实测浓度低于环评预估浓度</w:t>
                  </w:r>
                  <w:r>
                    <w:rPr>
                      <w:rFonts w:hint="default" w:ascii="Times New Roman" w:hAnsi="Times New Roman" w:cs="Times New Roman" w:eastAsiaTheme="minorEastAsia"/>
                      <w:sz w:val="21"/>
                      <w:szCs w:val="21"/>
                      <w:highlight w:val="none"/>
                    </w:rPr>
                    <w:t>。</w:t>
                  </w:r>
                </w:p>
                <w:p>
                  <w:pPr>
                    <w:jc w:val="left"/>
                    <w:rPr>
                      <w:sz w:val="21"/>
                      <w:szCs w:val="21"/>
                      <w:highlight w:val="none"/>
                    </w:rPr>
                  </w:pPr>
                  <w:r>
                    <w:rPr>
                      <w:rFonts w:hint="eastAsia" w:cs="Times New Roman"/>
                      <w:sz w:val="21"/>
                      <w:szCs w:val="21"/>
                      <w:highlight w:val="none"/>
                      <w:lang w:val="en-US" w:eastAsia="zh-CN"/>
                    </w:rPr>
                    <w:t>3</w:t>
                  </w:r>
                  <w:r>
                    <w:rPr>
                      <w:rFonts w:hint="default" w:ascii="Times New Roman" w:hAnsi="Times New Roman" w:cs="Times New Roman"/>
                      <w:sz w:val="21"/>
                      <w:szCs w:val="21"/>
                      <w:highlight w:val="none"/>
                      <w:lang w:val="en-US" w:eastAsia="zh-CN"/>
                    </w:rPr>
                    <w:t>、</w:t>
                  </w:r>
                  <w:r>
                    <w:rPr>
                      <w:rFonts w:hint="eastAsia" w:cs="Times New Roman"/>
                      <w:sz w:val="21"/>
                      <w:szCs w:val="21"/>
                      <w:highlight w:val="none"/>
                      <w:lang w:val="en-US" w:eastAsia="zh-CN"/>
                    </w:rPr>
                    <w:t>2</w:t>
                  </w:r>
                  <w:r>
                    <w:rPr>
                      <w:rFonts w:hint="default" w:ascii="Times New Roman" w:hAnsi="Times New Roman" w:cs="Times New Roman"/>
                      <w:sz w:val="21"/>
                      <w:szCs w:val="21"/>
                      <w:highlight w:val="none"/>
                    </w:rPr>
                    <w:t>#排气筒中非甲烷总烃的排放浓度及排放速率均符合</w:t>
                  </w:r>
                  <w:r>
                    <w:rPr>
                      <w:rFonts w:hint="eastAsia" w:ascii="Times New Roman" w:hAnsi="Times New Roman" w:eastAsia="宋体" w:cs="Times New Roman"/>
                      <w:bCs/>
                      <w:color w:val="000000"/>
                      <w:sz w:val="21"/>
                      <w:szCs w:val="21"/>
                      <w:lang w:val="zh-CN" w:eastAsia="zh-CN"/>
                    </w:rPr>
                    <w:t>《</w:t>
                  </w:r>
                  <w:r>
                    <w:rPr>
                      <w:rFonts w:hint="eastAsia" w:cs="Times New Roman"/>
                      <w:bCs/>
                      <w:color w:val="000000"/>
                      <w:sz w:val="21"/>
                      <w:szCs w:val="21"/>
                      <w:highlight w:val="none"/>
                      <w:lang w:val="en-US" w:eastAsia="zh-CN"/>
                    </w:rPr>
                    <w:t>合成树脂工业污染物</w:t>
                  </w:r>
                  <w:r>
                    <w:rPr>
                      <w:rFonts w:hint="eastAsia" w:ascii="Times New Roman" w:hAnsi="Times New Roman" w:eastAsia="宋体" w:cs="Times New Roman"/>
                      <w:bCs/>
                      <w:color w:val="000000"/>
                      <w:sz w:val="21"/>
                      <w:szCs w:val="21"/>
                      <w:highlight w:val="none"/>
                      <w:lang w:val="zh-CN" w:eastAsia="zh-CN"/>
                    </w:rPr>
                    <w:t>排放标准》（</w:t>
                  </w:r>
                  <w:r>
                    <w:rPr>
                      <w:rFonts w:hint="eastAsia" w:cs="Times New Roman"/>
                      <w:bCs/>
                      <w:color w:val="000000"/>
                      <w:sz w:val="21"/>
                      <w:szCs w:val="21"/>
                      <w:highlight w:val="none"/>
                      <w:lang w:val="en-US" w:eastAsia="zh-CN"/>
                    </w:rPr>
                    <w:t>GB31572</w:t>
                  </w:r>
                  <w:r>
                    <w:rPr>
                      <w:rFonts w:hint="eastAsia" w:ascii="Times New Roman" w:hAnsi="Times New Roman" w:eastAsia="宋体" w:cs="Times New Roman"/>
                      <w:bCs/>
                      <w:color w:val="000000"/>
                      <w:sz w:val="21"/>
                      <w:szCs w:val="21"/>
                      <w:lang w:val="en-US" w:eastAsia="zh-CN"/>
                    </w:rPr>
                    <w:t>-20</w:t>
                  </w:r>
                  <w:r>
                    <w:rPr>
                      <w:rFonts w:hint="eastAsia" w:cs="Times New Roman"/>
                      <w:bCs/>
                      <w:color w:val="000000"/>
                      <w:sz w:val="21"/>
                      <w:szCs w:val="21"/>
                      <w:lang w:val="en-US" w:eastAsia="zh-CN"/>
                    </w:rPr>
                    <w:t>15</w:t>
                  </w:r>
                  <w:r>
                    <w:rPr>
                      <w:rFonts w:hint="eastAsia" w:ascii="Times New Roman" w:hAnsi="Times New Roman" w:eastAsia="宋体" w:cs="Times New Roman"/>
                      <w:bCs/>
                      <w:color w:val="000000"/>
                      <w:sz w:val="21"/>
                      <w:szCs w:val="21"/>
                      <w:lang w:val="zh-CN" w:eastAsia="zh-CN"/>
                    </w:rPr>
                    <w:t>）</w:t>
                  </w:r>
                  <w:r>
                    <w:rPr>
                      <w:rFonts w:hint="eastAsia" w:cs="Times New Roman"/>
                      <w:sz w:val="21"/>
                      <w:szCs w:val="21"/>
                      <w:lang w:val="en-US" w:eastAsia="zh-CN"/>
                    </w:rPr>
                    <w:t>中</w:t>
                  </w:r>
                  <w:r>
                    <w:rPr>
                      <w:rFonts w:hint="default" w:ascii="Times New Roman" w:hAnsi="Times New Roman" w:cs="Times New Roman"/>
                      <w:sz w:val="21"/>
                      <w:szCs w:val="21"/>
                      <w:highlight w:val="none"/>
                    </w:rPr>
                    <w:t>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96" w:type="dxa"/>
                  <w:gridSpan w:val="3"/>
                  <w:vAlign w:val="center"/>
                </w:tcPr>
                <w:p>
                  <w:pPr>
                    <w:jc w:val="center"/>
                    <w:rPr>
                      <w:sz w:val="21"/>
                      <w:szCs w:val="21"/>
                    </w:rPr>
                  </w:pPr>
                  <w:r>
                    <w:rPr>
                      <w:sz w:val="21"/>
                      <w:szCs w:val="21"/>
                    </w:rPr>
                    <w:t>备注</w:t>
                  </w:r>
                </w:p>
              </w:tc>
              <w:tc>
                <w:tcPr>
                  <w:tcW w:w="7984" w:type="dxa"/>
                  <w:gridSpan w:val="11"/>
                  <w:vAlign w:val="center"/>
                </w:tcPr>
                <w:p>
                  <w:pPr>
                    <w:jc w:val="left"/>
                    <w:rPr>
                      <w:rFonts w:hint="eastAsia" w:eastAsia="宋体"/>
                      <w:sz w:val="21"/>
                      <w:szCs w:val="21"/>
                      <w:lang w:val="en-US" w:eastAsia="zh-CN"/>
                    </w:rPr>
                  </w:pPr>
                  <w:r>
                    <w:rPr>
                      <w:rFonts w:hint="eastAsia"/>
                      <w:sz w:val="21"/>
                      <w:szCs w:val="21"/>
                    </w:rPr>
                    <w:t>检测期间，企业正常生产</w:t>
                  </w:r>
                  <w:r>
                    <w:rPr>
                      <w:rFonts w:hint="eastAsia"/>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rPr>
              <w:t>厂界</w:t>
            </w:r>
            <w:r>
              <w:rPr>
                <w:rFonts w:eastAsiaTheme="minorEastAsia"/>
                <w:b/>
                <w:bCs/>
                <w:sz w:val="24"/>
                <w:szCs w:val="24"/>
                <w:lang w:val="zh-CN"/>
              </w:rPr>
              <w:t>无组织废气监测结果</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096"/>
              <w:gridCol w:w="1634"/>
              <w:gridCol w:w="1474"/>
              <w:gridCol w:w="71"/>
              <w:gridCol w:w="1548"/>
              <w:gridCol w:w="2375"/>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4727" w:type="dxa"/>
                  <w:gridSpan w:val="4"/>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237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727" w:type="dxa"/>
                  <w:gridSpan w:val="4"/>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lang w:eastAsia="zh-CN"/>
                    </w:rPr>
                  </w:pP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非甲烷总烃</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0"/>
                      <w:sz w:val="21"/>
                      <w:szCs w:val="21"/>
                      <w:lang w:val="en-US" w:eastAsia="zh-CN"/>
                    </w:rPr>
                    <w:t>mg/m</w:t>
                  </w:r>
                  <w:r>
                    <w:rPr>
                      <w:rFonts w:hint="default" w:ascii="Times New Roman" w:hAnsi="Times New Roman" w:eastAsia="宋体" w:cs="Times New Roman"/>
                      <w:color w:val="auto"/>
                      <w:spacing w:val="0"/>
                      <w:sz w:val="21"/>
                      <w:szCs w:val="21"/>
                      <w:vertAlign w:val="superscript"/>
                      <w:lang w:val="en-US" w:eastAsia="zh-CN"/>
                    </w:rPr>
                    <w:t>3</w:t>
                  </w:r>
                  <w:r>
                    <w:rPr>
                      <w:rFonts w:hint="default" w:ascii="Times New Roman" w:hAnsi="Times New Roman" w:eastAsia="宋体"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4月25日</w:t>
                  </w:r>
                </w:p>
              </w:tc>
              <w:tc>
                <w:tcPr>
                  <w:tcW w:w="16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上风向参照点</w:t>
                  </w:r>
                </w:p>
              </w:tc>
              <w:tc>
                <w:tcPr>
                  <w:tcW w:w="147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G1东南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0.97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0.97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0.96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6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下风向监控点</w:t>
                  </w:r>
                </w:p>
              </w:tc>
              <w:tc>
                <w:tcPr>
                  <w:tcW w:w="147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G2西北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47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G3西北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47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47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1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72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72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0"/>
                      <w:sz w:val="21"/>
                      <w:szCs w:val="21"/>
                      <w:lang w:val="en-US" w:eastAsia="zh-CN"/>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default" w:ascii="Times New Roman" w:hAnsi="Times New Roman" w:eastAsia="宋体" w:cs="Times New Roman"/>
                      <w:color w:val="auto"/>
                      <w:spacing w:val="-6"/>
                      <w:sz w:val="21"/>
                      <w:szCs w:val="21"/>
                      <w:highlight w:val="none"/>
                      <w:lang w:val="en-US" w:eastAsia="zh-CN"/>
                    </w:rPr>
                    <w:t>4月26日</w:t>
                  </w:r>
                </w:p>
              </w:tc>
              <w:tc>
                <w:tcPr>
                  <w:tcW w:w="16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上风向参照点</w:t>
                  </w:r>
                </w:p>
              </w:tc>
              <w:tc>
                <w:tcPr>
                  <w:tcW w:w="1545"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下风向监控点</w:t>
                  </w:r>
                </w:p>
              </w:tc>
              <w:tc>
                <w:tcPr>
                  <w:tcW w:w="1545"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G2西南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G4东南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第一次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第二次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5"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第三次</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1.01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72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0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72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2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0"/>
                      <w:sz w:val="21"/>
                      <w:szCs w:val="21"/>
                      <w:lang w:val="en-US" w:eastAsia="zh-CN"/>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2096" w:type="dxa"/>
                  <w:tcBorders>
                    <w:tl2br w:val="nil"/>
                    <w:tr2bl w:val="nil"/>
                  </w:tcBorders>
                  <w:noWrap w:val="0"/>
                  <w:vAlign w:val="center"/>
                </w:tcPr>
                <w:p>
                  <w:pPr>
                    <w:jc w:val="center"/>
                    <w:rPr>
                      <w:rFonts w:hint="default" w:ascii="Times New Roman" w:hAnsi="Times New Roman" w:eastAsia="宋体" w:cs="Times New Roman"/>
                      <w:color w:val="FF0000"/>
                      <w:spacing w:val="-6"/>
                      <w:sz w:val="21"/>
                      <w:szCs w:val="21"/>
                      <w:highlight w:val="none"/>
                      <w:lang w:eastAsia="zh-CN"/>
                    </w:rPr>
                  </w:pPr>
                  <w:r>
                    <w:rPr>
                      <w:rFonts w:hint="default" w:ascii="Times New Roman" w:hAnsi="Times New Roman" w:eastAsia="宋体" w:cs="Times New Roman"/>
                      <w:sz w:val="21"/>
                      <w:szCs w:val="21"/>
                      <w:highlight w:val="none"/>
                    </w:rPr>
                    <w:t>评价结果</w:t>
                  </w:r>
                </w:p>
              </w:tc>
              <w:tc>
                <w:tcPr>
                  <w:tcW w:w="7102" w:type="dxa"/>
                  <w:gridSpan w:val="5"/>
                  <w:tcBorders>
                    <w:tl2br w:val="nil"/>
                    <w:tr2bl w:val="nil"/>
                  </w:tcBorders>
                  <w:noWrap w:val="0"/>
                  <w:vAlign w:val="center"/>
                </w:tcPr>
                <w:p>
                  <w:pPr>
                    <w:jc w:val="center"/>
                    <w:rPr>
                      <w:rFonts w:hint="default" w:ascii="Times New Roman" w:hAnsi="Times New Roman" w:eastAsia="宋体" w:cs="Times New Roman"/>
                      <w:color w:val="FF0000"/>
                      <w:spacing w:val="-17"/>
                      <w:sz w:val="21"/>
                      <w:szCs w:val="21"/>
                      <w:highlight w:val="none"/>
                      <w:lang w:val="en-US" w:eastAsia="zh-CN"/>
                    </w:rPr>
                  </w:pPr>
                  <w:r>
                    <w:rPr>
                      <w:rFonts w:hint="default" w:ascii="Times New Roman" w:hAnsi="Times New Roman" w:eastAsia="宋体" w:cs="Times New Roman"/>
                      <w:sz w:val="21"/>
                      <w:szCs w:val="21"/>
                    </w:rPr>
                    <w:t>验收监测期间，无组织</w:t>
                  </w:r>
                  <w:r>
                    <w:rPr>
                      <w:rFonts w:hint="default" w:ascii="Times New Roman" w:hAnsi="Times New Roman" w:eastAsia="宋体" w:cs="Times New Roman"/>
                      <w:sz w:val="21"/>
                      <w:szCs w:val="21"/>
                      <w:highlight w:val="none"/>
                    </w:rPr>
                    <w:t>排放的非甲烷总烃周界外浓度最高值符合</w:t>
                  </w:r>
                  <w:r>
                    <w:rPr>
                      <w:rFonts w:hint="default" w:ascii="Times New Roman" w:hAnsi="Times New Roman" w:eastAsia="宋体" w:cs="Times New Roman"/>
                      <w:bCs/>
                      <w:color w:val="000000"/>
                      <w:sz w:val="21"/>
                      <w:szCs w:val="21"/>
                      <w:lang w:val="zh-CN" w:eastAsia="zh-CN"/>
                    </w:rPr>
                    <w:t>《</w:t>
                  </w:r>
                  <w:r>
                    <w:rPr>
                      <w:rFonts w:hint="default" w:ascii="Times New Roman" w:hAnsi="Times New Roman" w:eastAsia="宋体" w:cs="Times New Roman"/>
                      <w:bCs/>
                      <w:color w:val="000000"/>
                      <w:sz w:val="21"/>
                      <w:szCs w:val="21"/>
                      <w:highlight w:val="none"/>
                      <w:lang w:val="en-US" w:eastAsia="zh-CN"/>
                    </w:rPr>
                    <w:t>合成树脂工业污染物</w:t>
                  </w:r>
                  <w:r>
                    <w:rPr>
                      <w:rFonts w:hint="default" w:ascii="Times New Roman" w:hAnsi="Times New Roman" w:eastAsia="宋体" w:cs="Times New Roman"/>
                      <w:bCs/>
                      <w:color w:val="000000"/>
                      <w:sz w:val="21"/>
                      <w:szCs w:val="21"/>
                      <w:highlight w:val="none"/>
                      <w:lang w:val="zh-CN" w:eastAsia="zh-CN"/>
                    </w:rPr>
                    <w:t>排放标准》（</w:t>
                  </w:r>
                  <w:r>
                    <w:rPr>
                      <w:rFonts w:hint="default" w:ascii="Times New Roman" w:hAnsi="Times New Roman" w:eastAsia="宋体" w:cs="Times New Roman"/>
                      <w:bCs/>
                      <w:color w:val="000000"/>
                      <w:sz w:val="21"/>
                      <w:szCs w:val="21"/>
                      <w:highlight w:val="none"/>
                      <w:lang w:val="en-US" w:eastAsia="zh-CN"/>
                    </w:rPr>
                    <w:t>GB31572</w:t>
                  </w:r>
                  <w:r>
                    <w:rPr>
                      <w:rFonts w:hint="default" w:ascii="Times New Roman" w:hAnsi="Times New Roman" w:eastAsia="宋体" w:cs="Times New Roman"/>
                      <w:bCs/>
                      <w:color w:val="000000"/>
                      <w:sz w:val="21"/>
                      <w:szCs w:val="21"/>
                      <w:lang w:val="en-US" w:eastAsia="zh-CN"/>
                    </w:rPr>
                    <w:t>-2015</w:t>
                  </w:r>
                  <w:r>
                    <w:rPr>
                      <w:rFonts w:hint="default" w:ascii="Times New Roman" w:hAnsi="Times New Roman" w:eastAsia="宋体" w:cs="Times New Roman"/>
                      <w:bCs/>
                      <w:color w:val="000000"/>
                      <w:sz w:val="21"/>
                      <w:szCs w:val="21"/>
                      <w:lang w:val="zh-CN" w:eastAsia="zh-CN"/>
                    </w:rPr>
                    <w:t>）</w:t>
                  </w:r>
                  <w:r>
                    <w:rPr>
                      <w:rFonts w:hint="default" w:ascii="Times New Roman" w:hAnsi="Times New Roman" w:eastAsia="宋体" w:cs="Times New Roman"/>
                      <w:bCs/>
                      <w:sz w:val="21"/>
                      <w:szCs w:val="21"/>
                      <w:highlight w:val="none"/>
                    </w:rPr>
                    <w:t>中无</w:t>
                  </w:r>
                  <w:r>
                    <w:rPr>
                      <w:rFonts w:hint="default" w:ascii="Times New Roman" w:hAnsi="Times New Roman" w:eastAsia="宋体" w:cs="Times New Roman"/>
                      <w:bCs/>
                      <w:sz w:val="21"/>
                      <w:szCs w:val="21"/>
                    </w:rPr>
                    <w:t>组织排放监控浓度限值</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6</w:t>
            </w:r>
            <w:r>
              <w:rPr>
                <w:rFonts w:hint="eastAsia" w:eastAsiaTheme="minorEastAsia"/>
                <w:b/>
                <w:bCs/>
                <w:sz w:val="24"/>
                <w:szCs w:val="24"/>
                <w:lang w:eastAsia="zh-CN"/>
              </w:rPr>
              <w:t>厂内</w:t>
            </w:r>
            <w:r>
              <w:rPr>
                <w:rFonts w:eastAsiaTheme="minorEastAsia"/>
                <w:b/>
                <w:bCs/>
                <w:sz w:val="24"/>
                <w:szCs w:val="24"/>
                <w:lang w:val="zh-CN"/>
              </w:rPr>
              <w:t>无组织废气监测结果</w:t>
            </w:r>
          </w:p>
          <w:tbl>
            <w:tblPr>
              <w:tblStyle w:val="80"/>
              <w:tblW w:w="493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126"/>
              <w:gridCol w:w="3543"/>
              <w:gridCol w:w="35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124" w:type="pct"/>
                  <w:gridSpan w:val="2"/>
                  <w:vMerge w:val="restart"/>
                  <w:vAlign w:val="center"/>
                </w:tcPr>
                <w:p>
                  <w:pPr>
                    <w:jc w:val="center"/>
                    <w:rPr>
                      <w:b/>
                      <w:szCs w:val="21"/>
                    </w:rPr>
                  </w:pPr>
                  <w:r>
                    <w:rPr>
                      <w:rFonts w:hint="eastAsia"/>
                      <w:b/>
                      <w:szCs w:val="21"/>
                    </w:rPr>
                    <w:t>监测点位</w:t>
                  </w:r>
                  <w:r>
                    <w:rPr>
                      <w:b/>
                      <w:szCs w:val="21"/>
                    </w:rPr>
                    <w:t>及频次</w:t>
                  </w:r>
                </w:p>
              </w:tc>
              <w:tc>
                <w:tcPr>
                  <w:tcW w:w="3875" w:type="pct"/>
                  <w:gridSpan w:val="2"/>
                  <w:vAlign w:val="center"/>
                </w:tcPr>
                <w:p>
                  <w:pPr>
                    <w:jc w:val="center"/>
                    <w:rPr>
                      <w:b/>
                      <w:szCs w:val="21"/>
                    </w:rPr>
                  </w:pPr>
                  <w:r>
                    <w:rPr>
                      <w:b/>
                      <w:szCs w:val="21"/>
                    </w:rPr>
                    <w:t>监测项目单位：mg/m</w:t>
                  </w:r>
                  <w:r>
                    <w:rPr>
                      <w:b/>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24" w:type="pct"/>
                  <w:gridSpan w:val="2"/>
                  <w:vMerge w:val="continue"/>
                  <w:vAlign w:val="center"/>
                </w:tcPr>
                <w:p>
                  <w:pPr>
                    <w:jc w:val="center"/>
                    <w:rPr>
                      <w:szCs w:val="21"/>
                    </w:rPr>
                  </w:pPr>
                </w:p>
              </w:tc>
              <w:tc>
                <w:tcPr>
                  <w:tcW w:w="1932" w:type="pct"/>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2.4.25</w:t>
                  </w:r>
                </w:p>
              </w:tc>
              <w:tc>
                <w:tcPr>
                  <w:tcW w:w="1942" w:type="pct"/>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24" w:type="pct"/>
                  <w:gridSpan w:val="2"/>
                  <w:vMerge w:val="continue"/>
                  <w:vAlign w:val="center"/>
                </w:tcPr>
                <w:p>
                  <w:pPr>
                    <w:jc w:val="center"/>
                    <w:rPr>
                      <w:szCs w:val="21"/>
                    </w:rPr>
                  </w:pPr>
                </w:p>
              </w:tc>
              <w:tc>
                <w:tcPr>
                  <w:tcW w:w="1932" w:type="pct"/>
                  <w:vAlign w:val="center"/>
                </w:tcPr>
                <w:p>
                  <w:pPr>
                    <w:jc w:val="center"/>
                    <w:rPr>
                      <w:szCs w:val="21"/>
                    </w:rPr>
                  </w:pPr>
                  <w:r>
                    <w:rPr>
                      <w:rFonts w:hint="eastAsia"/>
                      <w:szCs w:val="21"/>
                    </w:rPr>
                    <w:t>非甲烷总烃</w:t>
                  </w:r>
                </w:p>
              </w:tc>
              <w:tc>
                <w:tcPr>
                  <w:tcW w:w="1942" w:type="pct"/>
                  <w:vAlign w:val="center"/>
                </w:tcPr>
                <w:p>
                  <w:pPr>
                    <w:jc w:val="center"/>
                    <w:rPr>
                      <w:szCs w:val="21"/>
                    </w:rPr>
                  </w:pPr>
                  <w:r>
                    <w:rPr>
                      <w:rFonts w:hint="eastAsia"/>
                      <w:szCs w:val="21"/>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10" w:type="pct"/>
                  <w:vMerge w:val="restart"/>
                  <w:vAlign w:val="center"/>
                </w:tcPr>
                <w:p>
                  <w:pPr>
                    <w:ind w:right="113"/>
                    <w:jc w:val="center"/>
                    <w:rPr>
                      <w:rFonts w:eastAsiaTheme="minorEastAsia"/>
                      <w:szCs w:val="21"/>
                    </w:rPr>
                  </w:pPr>
                  <w:r>
                    <w:rPr>
                      <w:rFonts w:hint="eastAsia" w:hAnsiTheme="minorEastAsia" w:eastAsiaTheme="minorEastAsia"/>
                      <w:szCs w:val="21"/>
                      <w:lang w:eastAsia="zh-CN"/>
                    </w:rPr>
                    <w:t>生产</w:t>
                  </w:r>
                  <w:r>
                    <w:rPr>
                      <w:rFonts w:hint="eastAsia" w:hAnsiTheme="minorEastAsia" w:eastAsiaTheme="minorEastAsia"/>
                      <w:szCs w:val="21"/>
                    </w:rPr>
                    <w:t>车间外1m</w:t>
                  </w:r>
                </w:p>
              </w:tc>
              <w:tc>
                <w:tcPr>
                  <w:tcW w:w="614" w:type="pct"/>
                  <w:vAlign w:val="center"/>
                </w:tcPr>
                <w:p>
                  <w:pPr>
                    <w:ind w:left="113" w:right="113"/>
                    <w:jc w:val="center"/>
                    <w:rPr>
                      <w:rFonts w:eastAsiaTheme="minorEastAsia"/>
                      <w:szCs w:val="21"/>
                    </w:rPr>
                  </w:pPr>
                  <w:r>
                    <w:rPr>
                      <w:rFonts w:hAnsiTheme="minorEastAsia" w:eastAsiaTheme="minorEastAsia"/>
                      <w:szCs w:val="21"/>
                    </w:rPr>
                    <w:t>第一次</w:t>
                  </w:r>
                </w:p>
              </w:tc>
              <w:tc>
                <w:tcPr>
                  <w:tcW w:w="367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1.12</w:t>
                  </w:r>
                </w:p>
              </w:tc>
              <w:tc>
                <w:tcPr>
                  <w:tcW w:w="3699"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10" w:type="pct"/>
                  <w:vMerge w:val="continue"/>
                  <w:vAlign w:val="center"/>
                </w:tcPr>
                <w:p>
                  <w:pPr>
                    <w:ind w:left="113" w:right="113"/>
                    <w:jc w:val="center"/>
                    <w:rPr>
                      <w:rFonts w:eastAsiaTheme="minorEastAsia"/>
                      <w:szCs w:val="21"/>
                    </w:rPr>
                  </w:pPr>
                </w:p>
              </w:tc>
              <w:tc>
                <w:tcPr>
                  <w:tcW w:w="614" w:type="pct"/>
                  <w:vAlign w:val="center"/>
                </w:tcPr>
                <w:p>
                  <w:pPr>
                    <w:ind w:left="113" w:right="113"/>
                    <w:jc w:val="center"/>
                    <w:rPr>
                      <w:rFonts w:eastAsiaTheme="minorEastAsia"/>
                      <w:szCs w:val="21"/>
                    </w:rPr>
                  </w:pPr>
                  <w:r>
                    <w:rPr>
                      <w:rFonts w:hAnsiTheme="minorEastAsia" w:eastAsiaTheme="minorEastAsia"/>
                      <w:szCs w:val="21"/>
                    </w:rPr>
                    <w:t>第二次</w:t>
                  </w:r>
                </w:p>
              </w:tc>
              <w:tc>
                <w:tcPr>
                  <w:tcW w:w="367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1.09</w:t>
                  </w:r>
                </w:p>
              </w:tc>
              <w:tc>
                <w:tcPr>
                  <w:tcW w:w="3699"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10" w:type="pct"/>
                  <w:vMerge w:val="continue"/>
                  <w:vAlign w:val="center"/>
                </w:tcPr>
                <w:p>
                  <w:pPr>
                    <w:ind w:left="113" w:right="113"/>
                    <w:jc w:val="center"/>
                    <w:rPr>
                      <w:rFonts w:eastAsiaTheme="minorEastAsia"/>
                      <w:szCs w:val="21"/>
                    </w:rPr>
                  </w:pPr>
                </w:p>
              </w:tc>
              <w:tc>
                <w:tcPr>
                  <w:tcW w:w="614" w:type="pct"/>
                  <w:vAlign w:val="center"/>
                </w:tcPr>
                <w:p>
                  <w:pPr>
                    <w:ind w:left="113" w:right="113"/>
                    <w:jc w:val="center"/>
                    <w:rPr>
                      <w:rFonts w:eastAsiaTheme="minorEastAsia"/>
                      <w:szCs w:val="21"/>
                    </w:rPr>
                  </w:pPr>
                  <w:r>
                    <w:rPr>
                      <w:rFonts w:hAnsiTheme="minorEastAsia" w:eastAsiaTheme="minorEastAsia"/>
                      <w:szCs w:val="21"/>
                    </w:rPr>
                    <w:t>第三次</w:t>
                  </w:r>
                </w:p>
              </w:tc>
              <w:tc>
                <w:tcPr>
                  <w:tcW w:w="367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1.05</w:t>
                  </w:r>
                </w:p>
              </w:tc>
              <w:tc>
                <w:tcPr>
                  <w:tcW w:w="3699"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eastAsia="宋体"/>
                      <w:color w:val="000000"/>
                      <w:sz w:val="21"/>
                      <w:szCs w:val="21"/>
                      <w:lang w:val="en-US" w:eastAsia="zh-CN"/>
                    </w:rPr>
                  </w:pPr>
                  <w:r>
                    <w:rPr>
                      <w:rFonts w:hint="eastAsia"/>
                      <w:color w:val="000000"/>
                      <w:sz w:val="21"/>
                      <w:szCs w:val="21"/>
                      <w:lang w:val="en-US" w:eastAsia="zh-CN"/>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24" w:type="pct"/>
                  <w:gridSpan w:val="2"/>
                  <w:vAlign w:val="center"/>
                </w:tcPr>
                <w:p>
                  <w:pPr>
                    <w:jc w:val="center"/>
                    <w:rPr>
                      <w:rFonts w:eastAsiaTheme="minorEastAsia"/>
                      <w:szCs w:val="21"/>
                    </w:rPr>
                  </w:pPr>
                  <w:r>
                    <w:rPr>
                      <w:rFonts w:hAnsiTheme="minorEastAsia" w:eastAsiaTheme="minorEastAsia"/>
                      <w:szCs w:val="21"/>
                    </w:rPr>
                    <w:t>周界外浓度最高值</w:t>
                  </w:r>
                </w:p>
              </w:tc>
              <w:tc>
                <w:tcPr>
                  <w:tcW w:w="3875" w:type="pct"/>
                  <w:gridSpan w:val="2"/>
                  <w:vAlign w:val="center"/>
                </w:tcPr>
                <w:p>
                  <w:pPr>
                    <w:ind w:left="113" w:right="113"/>
                    <w:jc w:val="center"/>
                    <w:rPr>
                      <w:rFonts w:hint="default" w:eastAsia="宋体"/>
                      <w:b/>
                      <w:bCs/>
                      <w:szCs w:val="21"/>
                      <w:lang w:val="en-US" w:eastAsia="zh-CN"/>
                    </w:rPr>
                  </w:pPr>
                  <w:r>
                    <w:rPr>
                      <w:rFonts w:hint="eastAsia"/>
                      <w:b/>
                      <w:bCs/>
                      <w:szCs w:val="21"/>
                      <w:lang w:val="en-US" w:eastAsia="zh-CN"/>
                    </w:rPr>
                    <w:t>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24" w:type="pct"/>
                  <w:gridSpan w:val="2"/>
                  <w:vAlign w:val="center"/>
                </w:tcPr>
                <w:p>
                  <w:pPr>
                    <w:jc w:val="center"/>
                    <w:rPr>
                      <w:rFonts w:eastAsiaTheme="minorEastAsia"/>
                      <w:szCs w:val="21"/>
                    </w:rPr>
                  </w:pPr>
                  <w:r>
                    <w:rPr>
                      <w:rFonts w:hAnsiTheme="minorEastAsia" w:eastAsiaTheme="minorEastAsia"/>
                      <w:szCs w:val="21"/>
                    </w:rPr>
                    <w:t>周界外浓度限值</w:t>
                  </w:r>
                </w:p>
              </w:tc>
              <w:tc>
                <w:tcPr>
                  <w:tcW w:w="3875" w:type="pct"/>
                  <w:gridSpan w:val="2"/>
                  <w:vAlign w:val="center"/>
                </w:tcPr>
                <w:p>
                  <w:pPr>
                    <w:ind w:left="113" w:right="113"/>
                    <w:jc w:val="center"/>
                    <w:rPr>
                      <w:rFonts w:hint="default" w:eastAsia="宋体"/>
                      <w:b/>
                      <w:bCs/>
                      <w:szCs w:val="21"/>
                      <w:lang w:val="en-US" w:eastAsia="zh-CN"/>
                    </w:rPr>
                  </w:pPr>
                  <w:r>
                    <w:rPr>
                      <w:rFonts w:hint="eastAsia"/>
                      <w:b/>
                      <w:bCs/>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24" w:type="pct"/>
                  <w:gridSpan w:val="2"/>
                  <w:vAlign w:val="center"/>
                </w:tcPr>
                <w:p>
                  <w:pPr>
                    <w:jc w:val="center"/>
                    <w:rPr>
                      <w:rFonts w:hAnsiTheme="minorEastAsia" w:eastAsiaTheme="minorEastAsia"/>
                      <w:szCs w:val="21"/>
                    </w:rPr>
                  </w:pPr>
                  <w:r>
                    <w:rPr>
                      <w:rFonts w:hint="eastAsia" w:hAnsiTheme="minorEastAsia" w:eastAsiaTheme="minorEastAsia"/>
                      <w:szCs w:val="21"/>
                    </w:rPr>
                    <w:t>评价结果</w:t>
                  </w:r>
                </w:p>
              </w:tc>
              <w:tc>
                <w:tcPr>
                  <w:tcW w:w="3875" w:type="pct"/>
                  <w:gridSpan w:val="2"/>
                  <w:vAlign w:val="center"/>
                </w:tcPr>
                <w:p>
                  <w:pPr>
                    <w:ind w:left="113" w:right="113"/>
                    <w:jc w:val="left"/>
                    <w:rPr>
                      <w:szCs w:val="21"/>
                    </w:rPr>
                  </w:pPr>
                  <w:r>
                    <w:rPr>
                      <w:rFonts w:hint="eastAsia"/>
                      <w:bCs/>
                      <w:szCs w:val="21"/>
                    </w:rPr>
                    <w:t>车间外非甲烷总烃浓度最高值符</w:t>
                  </w:r>
                  <w:r>
                    <w:rPr>
                      <w:rFonts w:hint="eastAsia"/>
                      <w:bCs/>
                      <w:sz w:val="21"/>
                      <w:szCs w:val="21"/>
                    </w:rPr>
                    <w:t>合</w:t>
                  </w:r>
                  <w:r>
                    <w:rPr>
                      <w:rFonts w:hint="eastAsia" w:eastAsia="宋体" w:cs="Times New Roman"/>
                      <w:color w:val="auto"/>
                      <w:sz w:val="21"/>
                      <w:szCs w:val="21"/>
                      <w:highlight w:val="none"/>
                      <w:lang w:val="en-US" w:eastAsia="zh-CN"/>
                    </w:rPr>
                    <w:t>《大气污染物综合排放标准》（江苏省地方标准）DB32/4041-2025表2</w:t>
                  </w:r>
                  <w:r>
                    <w:rPr>
                      <w:rFonts w:hint="eastAsia"/>
                      <w:bCs/>
                      <w:sz w:val="21"/>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24" w:type="pct"/>
                  <w:gridSpan w:val="2"/>
                  <w:vAlign w:val="center"/>
                </w:tcPr>
                <w:p>
                  <w:pPr>
                    <w:jc w:val="center"/>
                    <w:rPr>
                      <w:rFonts w:hAnsiTheme="minorEastAsia" w:eastAsiaTheme="minorEastAsia"/>
                      <w:szCs w:val="21"/>
                    </w:rPr>
                  </w:pPr>
                  <w:r>
                    <w:rPr>
                      <w:rFonts w:hint="eastAsia" w:hAnsiTheme="minorEastAsia" w:eastAsiaTheme="minorEastAsia"/>
                      <w:szCs w:val="21"/>
                    </w:rPr>
                    <w:t>备注</w:t>
                  </w:r>
                </w:p>
              </w:tc>
              <w:tc>
                <w:tcPr>
                  <w:tcW w:w="3875" w:type="pct"/>
                  <w:gridSpan w:val="2"/>
                  <w:vAlign w:val="center"/>
                </w:tcPr>
                <w:p>
                  <w:pPr>
                    <w:ind w:left="113" w:right="113"/>
                    <w:jc w:val="left"/>
                    <w:rPr>
                      <w:szCs w:val="21"/>
                    </w:rPr>
                  </w:pPr>
                  <w:r>
                    <w:rPr>
                      <w:rFonts w:hint="eastAsia"/>
                      <w:szCs w:val="21"/>
                    </w:rPr>
                    <w:t>/</w:t>
                  </w:r>
                </w:p>
              </w:tc>
            </w:tr>
          </w:tbl>
          <w:p>
            <w:pPr>
              <w:spacing w:line="360" w:lineRule="auto"/>
              <w:ind w:firstLine="422" w:firstLineChars="175"/>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 xml:space="preserve">6 </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119"/>
              <w:gridCol w:w="1119"/>
              <w:gridCol w:w="1120"/>
              <w:gridCol w:w="1119"/>
              <w:gridCol w:w="1119"/>
              <w:gridCol w:w="11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335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25</w:t>
                  </w:r>
                  <w:r>
                    <w:rPr>
                      <w:rFonts w:hint="default" w:ascii="Times New Roman" w:hAnsi="Times New Roman" w:eastAsia="宋体" w:cs="Times New Roman"/>
                      <w:color w:val="auto"/>
                      <w:sz w:val="21"/>
                      <w:szCs w:val="21"/>
                      <w:highlight w:val="none"/>
                      <w:lang w:val="en-US" w:eastAsia="zh-CN"/>
                    </w:rPr>
                    <w:t>日</w:t>
                  </w:r>
                </w:p>
              </w:tc>
              <w:tc>
                <w:tcPr>
                  <w:tcW w:w="335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26</w:t>
                  </w:r>
                  <w:r>
                    <w:rPr>
                      <w:rFonts w:hint="default" w:ascii="Times New Roman" w:hAnsi="Times New Roman" w:eastAsia="宋体" w:cs="Times New Roman"/>
                      <w:color w:val="auto"/>
                      <w:sz w:val="21"/>
                      <w:szCs w:val="21"/>
                      <w:highlight w:val="none"/>
                      <w:lang w:val="en-US" w:eastAsia="zh-CN"/>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eastAsia="zh-CN"/>
                    </w:rPr>
                    <w:t>采样频次</w:t>
                  </w:r>
                </w:p>
              </w:tc>
              <w:tc>
                <w:tcPr>
                  <w:tcW w:w="111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1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2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c>
                <w:tcPr>
                  <w:tcW w:w="111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1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2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100.5</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100.4</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100.3</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100.4</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100.2</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气温（℃）</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19.1</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20.3</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25.4</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20.2</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25.7</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风向</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北</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北</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风速（m/s）</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2.5</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2.5</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2.3</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2.2</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r>
                    <w:rPr>
                      <w:rFonts w:hint="default" w:ascii="Times New Roman" w:hAnsi="Times New Roman" w:eastAsia="宋体" w:cs="Times New Roman"/>
                      <w:color w:val="auto"/>
                      <w:sz w:val="21"/>
                      <w:szCs w:val="21"/>
                      <w:lang w:val="en-US" w:eastAsia="zh-CN"/>
                    </w:rPr>
                    <w:t>RH</w:t>
                  </w:r>
                  <w:r>
                    <w:rPr>
                      <w:rFonts w:hint="default" w:ascii="Times New Roman" w:hAnsi="Times New Roman" w:eastAsia="宋体" w:cs="Times New Roman"/>
                      <w:color w:val="auto"/>
                      <w:sz w:val="21"/>
                      <w:szCs w:val="21"/>
                    </w:rPr>
                    <w:t>）</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69.7</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67.5</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67.1</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67.5</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66.4</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24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r>
          </w:tbl>
          <w:p>
            <w:pPr>
              <w:spacing w:line="500" w:lineRule="exact"/>
              <w:ind w:firstLine="482" w:firstLineChars="200"/>
              <w:jc w:val="left"/>
              <w:rPr>
                <w:rFonts w:eastAsiaTheme="minorEastAsia"/>
                <w:b/>
                <w:bCs/>
                <w:sz w:val="24"/>
                <w:szCs w:val="24"/>
                <w:lang w:val="zh-CN"/>
              </w:rPr>
            </w:pPr>
          </w:p>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sz w:val="24"/>
                <w:szCs w:val="24"/>
                <w:lang w:val="zh-CN"/>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7</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eastAsiaTheme="minorEastAsia"/>
                <w:b/>
                <w:bCs/>
                <w:sz w:val="24"/>
                <w:szCs w:val="24"/>
                <w:lang w:val="zh-CN"/>
              </w:rPr>
              <w:t>噪声监测结果</w:t>
            </w:r>
          </w:p>
          <w:tbl>
            <w:tblPr>
              <w:tblStyle w:val="80"/>
              <w:tblW w:w="49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609"/>
              <w:gridCol w:w="1351"/>
              <w:gridCol w:w="1351"/>
              <w:gridCol w:w="1359"/>
              <w:gridCol w:w="674"/>
              <w:gridCol w:w="6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0" w:type="pct"/>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3080" w:type="pct"/>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739" w:type="pct"/>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vMerge w:val="continue"/>
                  <w:shd w:val="clear" w:color="auto" w:fill="auto"/>
                  <w:vAlign w:val="center"/>
                </w:tcPr>
                <w:p>
                  <w:pPr>
                    <w:jc w:val="center"/>
                    <w:rPr>
                      <w:rFonts w:hint="default" w:ascii="Times New Roman" w:hAnsi="Times New Roman" w:eastAsia="宋体" w:cs="Times New Roman"/>
                      <w:sz w:val="21"/>
                      <w:szCs w:val="21"/>
                    </w:rPr>
                  </w:pPr>
                </w:p>
              </w:tc>
              <w:tc>
                <w:tcPr>
                  <w:tcW w:w="1608" w:type="pct"/>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2.4.25</w:t>
                  </w:r>
                </w:p>
              </w:tc>
              <w:tc>
                <w:tcPr>
                  <w:tcW w:w="1471" w:type="pct"/>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2.4.26</w:t>
                  </w:r>
                </w:p>
              </w:tc>
              <w:tc>
                <w:tcPr>
                  <w:tcW w:w="739" w:type="pct"/>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vMerge w:val="continue"/>
                  <w:shd w:val="clear" w:color="auto" w:fill="auto"/>
                  <w:vAlign w:val="center"/>
                </w:tcPr>
                <w:p>
                  <w:pPr>
                    <w:jc w:val="center"/>
                    <w:rPr>
                      <w:rFonts w:hint="default" w:ascii="Times New Roman" w:hAnsi="Times New Roman" w:eastAsia="宋体" w:cs="Times New Roman"/>
                      <w:sz w:val="21"/>
                      <w:szCs w:val="21"/>
                    </w:rPr>
                  </w:pPr>
                </w:p>
              </w:tc>
              <w:tc>
                <w:tcPr>
                  <w:tcW w:w="87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73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366" w:type="pct"/>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昼间</w:t>
                  </w:r>
                </w:p>
              </w:tc>
              <w:tc>
                <w:tcPr>
                  <w:tcW w:w="373" w:type="pct"/>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shd w:val="clear" w:color="auto" w:fill="auto"/>
                  <w:vAlign w:val="center"/>
                </w:tcPr>
                <w:p>
                  <w:pPr>
                    <w:widowControl/>
                    <w:jc w:val="center"/>
                    <w:rPr>
                      <w:rFonts w:hint="eastAsia" w:ascii="Times New Roman" w:hAnsi="Times New Roman" w:eastAsia="宋体" w:cs="Times New Roman"/>
                      <w:sz w:val="21"/>
                      <w:szCs w:val="21"/>
                      <w:highlight w:val="yellow"/>
                      <w:lang w:val="en-US" w:eastAsia="zh-CN"/>
                    </w:rPr>
                  </w:pPr>
                  <w:r>
                    <w:rPr>
                      <w:rFonts w:hint="eastAsia" w:cs="Times New Roman"/>
                      <w:sz w:val="21"/>
                      <w:szCs w:val="21"/>
                      <w:highlight w:val="none"/>
                      <w:lang w:val="en-US" w:eastAsia="zh-CN"/>
                    </w:rPr>
                    <w:t>东</w:t>
                  </w:r>
                  <w:r>
                    <w:rPr>
                      <w:rFonts w:hint="default" w:ascii="Times New Roman" w:hAnsi="Times New Roman" w:eastAsia="宋体" w:cs="Times New Roman"/>
                      <w:sz w:val="21"/>
                      <w:szCs w:val="21"/>
                      <w:highlight w:val="none"/>
                    </w:rPr>
                    <w:t>边界外1米</w:t>
                  </w:r>
                  <w:r>
                    <w:rPr>
                      <w:rFonts w:hint="eastAsia" w:cs="Times New Roman"/>
                      <w:sz w:val="21"/>
                      <w:szCs w:val="21"/>
                      <w:highlight w:val="none"/>
                      <w:lang w:val="en-US" w:eastAsia="zh-CN"/>
                    </w:rPr>
                    <w:t xml:space="preserve"> </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lang w:val="en-US" w:eastAsia="zh-CN"/>
                    </w:rPr>
                    <w:t>55.3</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54.7</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6"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65</w:t>
                  </w:r>
                </w:p>
              </w:tc>
              <w:tc>
                <w:tcPr>
                  <w:tcW w:w="373"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南</w:t>
                  </w:r>
                  <w:r>
                    <w:rPr>
                      <w:rFonts w:hint="default" w:ascii="Times New Roman" w:hAnsi="Times New Roman" w:eastAsia="宋体" w:cs="Times New Roman"/>
                      <w:sz w:val="21"/>
                      <w:szCs w:val="21"/>
                      <w:highlight w:val="none"/>
                    </w:rPr>
                    <w:t>边界外1米</w:t>
                  </w:r>
                  <w:r>
                    <w:rPr>
                      <w:rFonts w:hint="eastAsia" w:cs="Times New Roman"/>
                      <w:sz w:val="21"/>
                      <w:szCs w:val="21"/>
                      <w:highlight w:val="none"/>
                      <w:lang w:val="en-US" w:eastAsia="zh-CN"/>
                    </w:rPr>
                    <w:t xml:space="preserve"> </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57.9</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57.3</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西</w:t>
                  </w:r>
                  <w:r>
                    <w:rPr>
                      <w:rFonts w:hint="default" w:ascii="Times New Roman" w:hAnsi="Times New Roman" w:eastAsia="宋体" w:cs="Times New Roman"/>
                      <w:sz w:val="21"/>
                      <w:szCs w:val="21"/>
                      <w:highlight w:val="none"/>
                    </w:rPr>
                    <w:t>边界外1米</w:t>
                  </w:r>
                  <w:r>
                    <w:rPr>
                      <w:rFonts w:hint="eastAsia" w:cs="Times New Roman"/>
                      <w:sz w:val="21"/>
                      <w:szCs w:val="21"/>
                      <w:highlight w:val="none"/>
                      <w:lang w:val="en-US" w:eastAsia="zh-CN"/>
                    </w:rPr>
                    <w:t xml:space="preserve"> </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59.8</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60.8</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北</w:t>
                  </w:r>
                  <w:r>
                    <w:rPr>
                      <w:rFonts w:hint="default" w:ascii="Times New Roman" w:hAnsi="Times New Roman" w:eastAsia="宋体" w:cs="Times New Roman"/>
                      <w:sz w:val="21"/>
                      <w:szCs w:val="21"/>
                      <w:highlight w:val="none"/>
                    </w:rPr>
                    <w:t>边界外1米</w:t>
                  </w:r>
                  <w:r>
                    <w:rPr>
                      <w:rFonts w:hint="eastAsia" w:cs="Times New Roman"/>
                      <w:sz w:val="21"/>
                      <w:szCs w:val="21"/>
                      <w:highlight w:val="none"/>
                      <w:lang w:val="en-US" w:eastAsia="zh-CN"/>
                    </w:rPr>
                    <w:t xml:space="preserve"> </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52.5</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52.6</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噪声源</w:t>
                  </w:r>
                </w:p>
              </w:tc>
              <w:tc>
                <w:tcPr>
                  <w:tcW w:w="874"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cs="Times New Roman"/>
                      <w:bCs/>
                      <w:color w:val="auto"/>
                      <w:sz w:val="21"/>
                      <w:szCs w:val="21"/>
                      <w:lang w:val="en-US" w:eastAsia="zh-CN"/>
                    </w:rPr>
                    <w:t>76.9</w:t>
                  </w:r>
                </w:p>
              </w:tc>
              <w:tc>
                <w:tcPr>
                  <w:tcW w:w="734"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34" w:type="pc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3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39" w:type="pct"/>
                  <w:gridSpan w:val="2"/>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80"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819" w:type="pct"/>
                  <w:gridSpan w:val="6"/>
                  <w:vAlign w:val="center"/>
                </w:tcPr>
                <w:p>
                  <w:pPr>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验收监测期间，</w:t>
                  </w:r>
                  <w:r>
                    <w:rPr>
                      <w:rFonts w:hint="eastAsia" w:cs="Times New Roman"/>
                      <w:sz w:val="21"/>
                      <w:szCs w:val="21"/>
                      <w:lang w:val="en-US" w:eastAsia="zh-CN"/>
                    </w:rPr>
                    <w:t>东、</w:t>
                  </w:r>
                  <w:r>
                    <w:rPr>
                      <w:rFonts w:hint="default" w:ascii="Times New Roman" w:hAnsi="Times New Roman" w:eastAsia="宋体" w:cs="Times New Roman"/>
                      <w:sz w:val="21"/>
                      <w:szCs w:val="21"/>
                    </w:rPr>
                    <w:t>南</w:t>
                  </w:r>
                  <w:r>
                    <w:rPr>
                      <w:rFonts w:hint="eastAsia" w:cs="Times New Roman"/>
                      <w:sz w:val="21"/>
                      <w:szCs w:val="21"/>
                      <w:lang w:eastAsia="zh-CN"/>
                    </w:rPr>
                    <w:t>、</w:t>
                  </w:r>
                  <w:r>
                    <w:rPr>
                      <w:rFonts w:hint="eastAsia" w:cs="Times New Roman"/>
                      <w:sz w:val="21"/>
                      <w:szCs w:val="21"/>
                      <w:lang w:val="en-US" w:eastAsia="zh-CN"/>
                    </w:rPr>
                    <w:t>西、北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昼间噪声符合《工业企业厂界环境噪声排放标准》（GB12348-2008）中</w:t>
                  </w:r>
                  <w:r>
                    <w:rPr>
                      <w:rFonts w:hint="eastAsia" w:cs="Times New Roman"/>
                      <w:sz w:val="21"/>
                      <w:szCs w:val="21"/>
                      <w:lang w:val="en-US" w:eastAsia="zh-CN"/>
                    </w:rPr>
                    <w:t>3</w:t>
                  </w:r>
                  <w:r>
                    <w:rPr>
                      <w:rFonts w:hint="default" w:ascii="Times New Roman" w:hAnsi="Times New Roman" w:eastAsia="宋体" w:cs="Times New Roman"/>
                      <w:sz w:val="21"/>
                      <w:szCs w:val="21"/>
                    </w:rPr>
                    <w:t>类标准</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80"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819" w:type="pct"/>
                  <w:gridSpan w:val="6"/>
                  <w:vAlign w:val="center"/>
                </w:tcPr>
                <w:p>
                  <w:pPr>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本项目夜间不生产。</w:t>
                  </w:r>
                </w:p>
              </w:tc>
            </w:tr>
          </w:tbl>
          <w:p>
            <w:pPr>
              <w:spacing w:line="500" w:lineRule="exact"/>
              <w:ind w:firstLine="354" w:firstLineChars="147"/>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9</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9</w:t>
            </w:r>
            <w:r>
              <w:rPr>
                <w:rFonts w:eastAsiaTheme="minorEastAsia"/>
                <w:b/>
                <w:bCs/>
                <w:sz w:val="24"/>
                <w:szCs w:val="24"/>
                <w:highlight w:val="none"/>
                <w:lang w:val="zh-CN"/>
              </w:rPr>
              <w:t>固废核查结果</w:t>
            </w:r>
          </w:p>
          <w:tbl>
            <w:tblPr>
              <w:tblStyle w:val="80"/>
              <w:tblW w:w="492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77"/>
              <w:gridCol w:w="2205"/>
              <w:gridCol w:w="1469"/>
              <w:gridCol w:w="24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77" w:type="pct"/>
                  <w:vAlign w:val="center"/>
                </w:tcPr>
                <w:p>
                  <w:pPr>
                    <w:jc w:val="center"/>
                    <w:rPr>
                      <w:b/>
                      <w:spacing w:val="10"/>
                      <w:szCs w:val="21"/>
                    </w:rPr>
                  </w:pPr>
                  <w:r>
                    <w:rPr>
                      <w:b/>
                      <w:spacing w:val="10"/>
                      <w:szCs w:val="21"/>
                    </w:rPr>
                    <w:t>类别</w:t>
                  </w:r>
                </w:p>
              </w:tc>
              <w:tc>
                <w:tcPr>
                  <w:tcW w:w="971" w:type="pct"/>
                  <w:vAlign w:val="center"/>
                </w:tcPr>
                <w:p>
                  <w:pPr>
                    <w:jc w:val="center"/>
                    <w:rPr>
                      <w:b/>
                      <w:spacing w:val="10"/>
                      <w:szCs w:val="21"/>
                    </w:rPr>
                  </w:pPr>
                  <w:r>
                    <w:rPr>
                      <w:b/>
                      <w:spacing w:val="10"/>
                      <w:szCs w:val="21"/>
                    </w:rPr>
                    <w:t>名称</w:t>
                  </w:r>
                </w:p>
              </w:tc>
              <w:tc>
                <w:tcPr>
                  <w:tcW w:w="1205" w:type="pct"/>
                  <w:vAlign w:val="center"/>
                </w:tcPr>
                <w:p>
                  <w:pPr>
                    <w:jc w:val="center"/>
                    <w:rPr>
                      <w:b/>
                      <w:spacing w:val="10"/>
                      <w:szCs w:val="21"/>
                    </w:rPr>
                  </w:pPr>
                  <w:r>
                    <w:rPr>
                      <w:b/>
                      <w:spacing w:val="10"/>
                      <w:szCs w:val="21"/>
                    </w:rPr>
                    <w:t>危废类别及代码</w:t>
                  </w:r>
                </w:p>
              </w:tc>
              <w:tc>
                <w:tcPr>
                  <w:tcW w:w="803" w:type="pct"/>
                  <w:vAlign w:val="center"/>
                </w:tcPr>
                <w:p>
                  <w:pPr>
                    <w:jc w:val="center"/>
                    <w:rPr>
                      <w:b/>
                      <w:spacing w:val="10"/>
                      <w:szCs w:val="21"/>
                    </w:rPr>
                  </w:pPr>
                  <w:r>
                    <w:rPr>
                      <w:b/>
                      <w:spacing w:val="10"/>
                      <w:szCs w:val="21"/>
                    </w:rPr>
                    <w:t>产生量t/a</w:t>
                  </w:r>
                </w:p>
              </w:tc>
              <w:tc>
                <w:tcPr>
                  <w:tcW w:w="1341" w:type="pct"/>
                  <w:vAlign w:val="center"/>
                </w:tcPr>
                <w:p>
                  <w:pPr>
                    <w:jc w:val="center"/>
                    <w:rPr>
                      <w:b/>
                      <w:spacing w:val="10"/>
                      <w:szCs w:val="21"/>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77" w:type="pct"/>
                  <w:vMerge w:val="restart"/>
                  <w:vAlign w:val="center"/>
                </w:tcPr>
                <w:p>
                  <w:pPr>
                    <w:jc w:val="center"/>
                    <w:rPr>
                      <w:spacing w:val="10"/>
                      <w:szCs w:val="21"/>
                    </w:rPr>
                  </w:pPr>
                  <w:r>
                    <w:rPr>
                      <w:spacing w:val="10"/>
                      <w:szCs w:val="21"/>
                    </w:rPr>
                    <w:t>危险废物</w:t>
                  </w:r>
                </w:p>
              </w:tc>
              <w:tc>
                <w:tcPr>
                  <w:tcW w:w="971" w:type="pct"/>
                  <w:vAlign w:val="center"/>
                </w:tcPr>
                <w:p>
                  <w:pPr>
                    <w:widowControl/>
                    <w:adjustRightInd w:val="0"/>
                    <w:snapToGrid w:val="0"/>
                    <w:jc w:val="center"/>
                    <w:rPr>
                      <w:color w:val="000000"/>
                      <w:szCs w:val="21"/>
                    </w:rPr>
                  </w:pPr>
                  <w:r>
                    <w:rPr>
                      <w:rFonts w:hint="default" w:ascii="Times New Roman" w:hAnsi="Times New Roman" w:eastAsia="宋体" w:cs="Times New Roman"/>
                      <w:color w:val="0D0D0D"/>
                      <w:sz w:val="21"/>
                      <w:szCs w:val="21"/>
                    </w:rPr>
                    <w:t>废活性炭</w:t>
                  </w:r>
                </w:p>
              </w:tc>
              <w:tc>
                <w:tcPr>
                  <w:tcW w:w="1205"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HW49</w:t>
                  </w:r>
                </w:p>
                <w:p>
                  <w:pPr>
                    <w:pStyle w:val="60"/>
                    <w:adjustRightInd w:val="0"/>
                    <w:snapToGrid w:val="0"/>
                    <w:spacing w:line="240" w:lineRule="auto"/>
                    <w:ind w:left="460" w:leftChars="0" w:hanging="460" w:hangingChars="200"/>
                    <w:jc w:val="center"/>
                    <w:rPr>
                      <w:color w:val="000000"/>
                      <w:szCs w:val="21"/>
                    </w:rPr>
                  </w:pPr>
                  <w:r>
                    <w:rPr>
                      <w:rFonts w:hint="default" w:ascii="Times New Roman" w:hAnsi="Times New Roman" w:eastAsia="宋体" w:cs="Times New Roman"/>
                      <w:color w:val="0D0D0D"/>
                      <w:spacing w:val="10"/>
                      <w:sz w:val="21"/>
                      <w:szCs w:val="21"/>
                    </w:rPr>
                    <w:t>900-0</w:t>
                  </w:r>
                  <w:r>
                    <w:rPr>
                      <w:rFonts w:hint="default" w:ascii="Times New Roman" w:hAnsi="Times New Roman" w:eastAsia="宋体" w:cs="Times New Roman"/>
                      <w:color w:val="0D0D0D"/>
                      <w:spacing w:val="10"/>
                      <w:sz w:val="21"/>
                      <w:szCs w:val="21"/>
                      <w:lang w:val="en-US" w:eastAsia="zh-CN"/>
                    </w:rPr>
                    <w:t>39</w:t>
                  </w:r>
                  <w:r>
                    <w:rPr>
                      <w:rFonts w:hint="default" w:ascii="Times New Roman" w:hAnsi="Times New Roman" w:eastAsia="宋体" w:cs="Times New Roman"/>
                      <w:color w:val="0D0D0D"/>
                      <w:spacing w:val="10"/>
                      <w:sz w:val="21"/>
                      <w:szCs w:val="21"/>
                    </w:rPr>
                    <w:t>-49</w:t>
                  </w:r>
                </w:p>
              </w:tc>
              <w:tc>
                <w:tcPr>
                  <w:tcW w:w="803" w:type="pct"/>
                  <w:vAlign w:val="center"/>
                </w:tcPr>
                <w:p>
                  <w:pPr>
                    <w:jc w:val="center"/>
                    <w:rPr>
                      <w:rFonts w:hint="default" w:eastAsia="宋体"/>
                      <w:szCs w:val="21"/>
                      <w:lang w:val="en-US" w:eastAsia="zh-CN"/>
                    </w:rPr>
                  </w:pPr>
                  <w:r>
                    <w:rPr>
                      <w:rFonts w:hint="eastAsia" w:cs="Times New Roman"/>
                      <w:sz w:val="21"/>
                      <w:szCs w:val="21"/>
                      <w:highlight w:val="none"/>
                      <w:u w:val="none"/>
                      <w:lang w:val="en-US" w:eastAsia="zh-CN"/>
                    </w:rPr>
                    <w:t>2</w:t>
                  </w:r>
                </w:p>
              </w:tc>
              <w:tc>
                <w:tcPr>
                  <w:tcW w:w="1341" w:type="pct"/>
                  <w:vAlign w:val="center"/>
                </w:tcPr>
                <w:p>
                  <w:pPr>
                    <w:jc w:val="center"/>
                    <w:rPr>
                      <w:rFonts w:hint="eastAsia" w:eastAsiaTheme="minorEastAsia"/>
                      <w:spacing w:val="10"/>
                      <w:szCs w:val="21"/>
                      <w:lang w:eastAsia="zh-CN"/>
                    </w:rPr>
                  </w:pPr>
                  <w:r>
                    <w:rPr>
                      <w:rFonts w:hint="default" w:ascii="Times New Roman" w:hAnsi="Times New Roman" w:eastAsia="宋体" w:cs="Times New Roman"/>
                      <w:spacing w:val="10"/>
                      <w:sz w:val="21"/>
                      <w:szCs w:val="21"/>
                      <w:lang w:val="en-US" w:eastAsia="zh-CN"/>
                    </w:rPr>
                    <w:t>委托</w:t>
                  </w:r>
                  <w:r>
                    <w:rPr>
                      <w:rFonts w:hint="default" w:ascii="Times New Roman" w:hAnsi="Times New Roman" w:eastAsia="宋体" w:cs="Times New Roman"/>
                      <w:spacing w:val="10"/>
                      <w:sz w:val="21"/>
                      <w:szCs w:val="21"/>
                      <w:highlight w:val="none"/>
                      <w:lang w:val="en-US" w:eastAsia="zh-CN"/>
                    </w:rPr>
                    <w:t>常州</w:t>
                  </w:r>
                  <w:r>
                    <w:rPr>
                      <w:rFonts w:hint="eastAsia" w:ascii="Times New Roman" w:hAnsi="Times New Roman" w:eastAsia="宋体" w:cs="Times New Roman"/>
                      <w:spacing w:val="10"/>
                      <w:sz w:val="21"/>
                      <w:szCs w:val="21"/>
                      <w:highlight w:val="none"/>
                      <w:lang w:val="en-US" w:eastAsia="zh-CN"/>
                    </w:rPr>
                    <w:t>玥辉环保科技发展</w:t>
                  </w:r>
                  <w:r>
                    <w:rPr>
                      <w:rFonts w:hint="default" w:ascii="Times New Roman" w:hAnsi="Times New Roman" w:eastAsia="宋体" w:cs="Times New Roman"/>
                      <w:spacing w:val="10"/>
                      <w:sz w:val="21"/>
                      <w:szCs w:val="21"/>
                      <w:highlight w:val="none"/>
                      <w:lang w:val="en-US"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7" w:type="pct"/>
                  <w:vMerge w:val="continue"/>
                  <w:vAlign w:val="center"/>
                </w:tcPr>
                <w:p>
                  <w:pPr>
                    <w:jc w:val="center"/>
                    <w:rPr>
                      <w:spacing w:val="10"/>
                      <w:szCs w:val="21"/>
                    </w:rPr>
                  </w:pPr>
                </w:p>
              </w:tc>
              <w:tc>
                <w:tcPr>
                  <w:tcW w:w="971" w:type="pct"/>
                  <w:vAlign w:val="center"/>
                </w:tcPr>
                <w:p>
                  <w:pPr>
                    <w:widowControl/>
                    <w:adjustRightInd w:val="0"/>
                    <w:snapToGrid w:val="0"/>
                    <w:jc w:val="center"/>
                    <w:rPr>
                      <w:color w:val="000000"/>
                      <w:szCs w:val="21"/>
                    </w:rPr>
                  </w:pPr>
                  <w:r>
                    <w:rPr>
                      <w:rFonts w:hint="default" w:ascii="Times New Roman" w:hAnsi="Times New Roman" w:eastAsia="宋体" w:cs="Times New Roman"/>
                      <w:color w:val="0D0D0D"/>
                      <w:sz w:val="21"/>
                      <w:szCs w:val="21"/>
                    </w:rPr>
                    <w:t>废灯管</w:t>
                  </w:r>
                </w:p>
              </w:tc>
              <w:tc>
                <w:tcPr>
                  <w:tcW w:w="1205"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rPr>
                  </w:pPr>
                  <w:r>
                    <w:rPr>
                      <w:rFonts w:hint="default" w:ascii="Times New Roman" w:hAnsi="Times New Roman" w:eastAsia="宋体" w:cs="Times New Roman"/>
                      <w:color w:val="0D0D0D"/>
                      <w:spacing w:val="10"/>
                      <w:sz w:val="21"/>
                      <w:szCs w:val="21"/>
                    </w:rPr>
                    <w:t>HW29</w:t>
                  </w:r>
                </w:p>
                <w:p>
                  <w:pPr>
                    <w:pStyle w:val="60"/>
                    <w:adjustRightInd w:val="0"/>
                    <w:snapToGrid w:val="0"/>
                    <w:spacing w:line="240" w:lineRule="auto"/>
                    <w:ind w:left="420" w:leftChars="0" w:hanging="420" w:hangingChars="200"/>
                    <w:jc w:val="center"/>
                    <w:rPr>
                      <w:szCs w:val="21"/>
                    </w:rPr>
                  </w:pPr>
                  <w:r>
                    <w:rPr>
                      <w:rFonts w:hint="default" w:ascii="Times New Roman" w:hAnsi="Times New Roman" w:eastAsia="宋体" w:cs="Times New Roman"/>
                      <w:color w:val="0D0D0D"/>
                      <w:sz w:val="21"/>
                      <w:szCs w:val="21"/>
                    </w:rPr>
                    <w:t>900-023-29</w:t>
                  </w:r>
                </w:p>
              </w:tc>
              <w:tc>
                <w:tcPr>
                  <w:tcW w:w="803" w:type="pct"/>
                  <w:vAlign w:val="center"/>
                </w:tcPr>
                <w:p>
                  <w:pPr>
                    <w:jc w:val="center"/>
                    <w:rPr>
                      <w:rFonts w:hint="default" w:eastAsia="宋体"/>
                      <w:szCs w:val="21"/>
                      <w:lang w:val="en-US" w:eastAsia="zh-CN"/>
                    </w:rPr>
                  </w:pPr>
                  <w:r>
                    <w:rPr>
                      <w:rFonts w:hint="default" w:ascii="Times New Roman" w:hAnsi="Times New Roman" w:eastAsia="宋体" w:cs="Times New Roman"/>
                      <w:sz w:val="21"/>
                      <w:szCs w:val="21"/>
                      <w:lang w:val="en-US" w:eastAsia="zh-CN"/>
                    </w:rPr>
                    <w:t>0.01</w:t>
                  </w:r>
                </w:p>
              </w:tc>
              <w:tc>
                <w:tcPr>
                  <w:tcW w:w="1341" w:type="pct"/>
                  <w:vMerge w:val="restart"/>
                  <w:vAlign w:val="center"/>
                </w:tcPr>
                <w:p>
                  <w:pPr>
                    <w:jc w:val="center"/>
                  </w:pPr>
                  <w:r>
                    <w:rPr>
                      <w:rFonts w:hint="default" w:ascii="Times New Roman" w:hAnsi="Times New Roman" w:eastAsia="宋体" w:cs="Times New Roman"/>
                      <w:spacing w:val="10"/>
                      <w:sz w:val="21"/>
                      <w:szCs w:val="21"/>
                      <w:lang w:val="en-US" w:eastAsia="zh-CN"/>
                    </w:rPr>
                    <w:t>暂存危废库，后期统一委托有资质单位处置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77" w:type="pct"/>
                  <w:vMerge w:val="continue"/>
                  <w:vAlign w:val="center"/>
                </w:tcPr>
                <w:p>
                  <w:pPr>
                    <w:jc w:val="center"/>
                    <w:rPr>
                      <w:spacing w:val="10"/>
                      <w:szCs w:val="21"/>
                    </w:rPr>
                  </w:pPr>
                </w:p>
              </w:tc>
              <w:tc>
                <w:tcPr>
                  <w:tcW w:w="971" w:type="pct"/>
                  <w:vAlign w:val="center"/>
                </w:tcPr>
                <w:p>
                  <w:pPr>
                    <w:widowControl/>
                    <w:adjustRightInd w:val="0"/>
                    <w:snapToGrid w:val="0"/>
                    <w:jc w:val="center"/>
                    <w:rPr>
                      <w:rFonts w:hint="eastAsia"/>
                      <w:bCs/>
                      <w:kern w:val="0"/>
                      <w:szCs w:val="21"/>
                      <w:lang w:val="en-US" w:eastAsia="zh-CN"/>
                    </w:rPr>
                  </w:pPr>
                  <w:r>
                    <w:rPr>
                      <w:rFonts w:hint="default" w:ascii="Times New Roman" w:hAnsi="Times New Roman" w:eastAsia="宋体" w:cs="Times New Roman"/>
                      <w:color w:val="0D0D0D"/>
                      <w:sz w:val="21"/>
                      <w:szCs w:val="21"/>
                      <w:highlight w:val="none"/>
                      <w:lang w:val="en-US" w:eastAsia="zh-CN"/>
                    </w:rPr>
                    <w:t>废液压油</w:t>
                  </w:r>
                </w:p>
              </w:tc>
              <w:tc>
                <w:tcPr>
                  <w:tcW w:w="1205" w:type="pct"/>
                  <w:vAlign w:val="center"/>
                </w:tcPr>
                <w:p>
                  <w:pPr>
                    <w:pStyle w:val="60"/>
                    <w:adjustRightInd w:val="0"/>
                    <w:snapToGrid w:val="0"/>
                    <w:spacing w:line="240" w:lineRule="auto"/>
                    <w:jc w:val="center"/>
                    <w:rPr>
                      <w:rFonts w:hint="default" w:ascii="Times New Roman" w:hAnsi="Times New Roman" w:eastAsia="宋体" w:cs="Times New Roman"/>
                      <w:color w:val="0D0D0D"/>
                      <w:spacing w:val="10"/>
                      <w:sz w:val="21"/>
                      <w:szCs w:val="21"/>
                      <w:lang w:val="en-US" w:eastAsia="zh-CN"/>
                    </w:rPr>
                  </w:pPr>
                  <w:r>
                    <w:rPr>
                      <w:rFonts w:hint="default" w:ascii="Times New Roman" w:hAnsi="Times New Roman" w:eastAsia="宋体" w:cs="Times New Roman"/>
                      <w:color w:val="0D0D0D"/>
                      <w:spacing w:val="10"/>
                      <w:sz w:val="21"/>
                      <w:szCs w:val="21"/>
                    </w:rPr>
                    <w:t>HW</w:t>
                  </w:r>
                  <w:r>
                    <w:rPr>
                      <w:rFonts w:hint="eastAsia" w:ascii="Times New Roman" w:hAnsi="Times New Roman" w:eastAsia="宋体" w:cs="Times New Roman"/>
                      <w:color w:val="0D0D0D"/>
                      <w:spacing w:val="10"/>
                      <w:sz w:val="21"/>
                      <w:szCs w:val="21"/>
                      <w:lang w:val="en-US" w:eastAsia="zh-CN"/>
                    </w:rPr>
                    <w:t>08</w:t>
                  </w:r>
                </w:p>
                <w:p>
                  <w:pPr>
                    <w:pStyle w:val="60"/>
                    <w:adjustRightInd w:val="0"/>
                    <w:snapToGrid w:val="0"/>
                    <w:spacing w:line="240" w:lineRule="auto"/>
                    <w:ind w:left="460" w:leftChars="0" w:hanging="460" w:hangingChars="200"/>
                    <w:jc w:val="center"/>
                    <w:rPr>
                      <w:szCs w:val="21"/>
                    </w:rPr>
                  </w:pPr>
                  <w:r>
                    <w:rPr>
                      <w:rFonts w:hint="default" w:ascii="Times New Roman" w:hAnsi="Times New Roman" w:eastAsia="宋体" w:cs="Times New Roman"/>
                      <w:color w:val="0D0D0D"/>
                      <w:spacing w:val="10"/>
                      <w:sz w:val="21"/>
                      <w:szCs w:val="21"/>
                    </w:rPr>
                    <w:t>900-218-08</w:t>
                  </w:r>
                </w:p>
              </w:tc>
              <w:tc>
                <w:tcPr>
                  <w:tcW w:w="803" w:type="pct"/>
                  <w:vAlign w:val="center"/>
                </w:tcPr>
                <w:p>
                  <w:pPr>
                    <w:jc w:val="center"/>
                    <w:rPr>
                      <w:rFonts w:hint="eastAsia"/>
                      <w:szCs w:val="21"/>
                      <w:lang w:val="en-US" w:eastAsia="zh-CN"/>
                    </w:rPr>
                  </w:pPr>
                  <w:r>
                    <w:rPr>
                      <w:rFonts w:hint="eastAsia" w:ascii="Times New Roman" w:hAnsi="Times New Roman" w:eastAsia="宋体" w:cs="Times New Roman"/>
                      <w:sz w:val="21"/>
                      <w:szCs w:val="21"/>
                      <w:lang w:val="en-US" w:eastAsia="zh-CN"/>
                    </w:rPr>
                    <w:t>2</w:t>
                  </w:r>
                </w:p>
              </w:tc>
              <w:tc>
                <w:tcPr>
                  <w:tcW w:w="1341" w:type="pct"/>
                  <w:vMerge w:val="continue"/>
                  <w:vAlign w:val="center"/>
                </w:tcPr>
                <w:p>
                  <w:pPr>
                    <w:jc w:val="center"/>
                    <w:rPr>
                      <w:rFonts w:hint="eastAsia" w:eastAsiaTheme="minorEastAsia"/>
                      <w:spacing w:val="10"/>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7" w:type="pct"/>
                  <w:vMerge w:val="restart"/>
                  <w:vAlign w:val="center"/>
                </w:tcPr>
                <w:p>
                  <w:pPr>
                    <w:jc w:val="center"/>
                    <w:rPr>
                      <w:spacing w:val="10"/>
                      <w:szCs w:val="21"/>
                    </w:rPr>
                  </w:pPr>
                  <w:r>
                    <w:rPr>
                      <w:rFonts w:hint="eastAsia"/>
                      <w:spacing w:val="10"/>
                      <w:szCs w:val="21"/>
                    </w:rPr>
                    <w:t>一般固废</w:t>
                  </w:r>
                </w:p>
              </w:tc>
              <w:tc>
                <w:tcPr>
                  <w:tcW w:w="971" w:type="pct"/>
                  <w:vAlign w:val="center"/>
                </w:tcPr>
                <w:p>
                  <w:pPr>
                    <w:jc w:val="center"/>
                    <w:rPr>
                      <w:bCs/>
                      <w:color w:val="000000"/>
                      <w:szCs w:val="21"/>
                    </w:rPr>
                  </w:pPr>
                  <w:r>
                    <w:rPr>
                      <w:rFonts w:hint="default" w:ascii="Times New Roman" w:hAnsi="Times New Roman" w:eastAsia="宋体" w:cs="Times New Roman"/>
                      <w:color w:val="0D0D0D"/>
                      <w:sz w:val="21"/>
                      <w:szCs w:val="21"/>
                    </w:rPr>
                    <w:t>塑料边角料</w:t>
                  </w:r>
                </w:p>
              </w:tc>
              <w:tc>
                <w:tcPr>
                  <w:tcW w:w="1205"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eastAsia="宋体"/>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803" w:type="pct"/>
                  <w:vAlign w:val="center"/>
                </w:tcPr>
                <w:p>
                  <w:pPr>
                    <w:jc w:val="center"/>
                    <w:rPr>
                      <w:rFonts w:hint="default" w:eastAsia="宋体"/>
                      <w:szCs w:val="21"/>
                      <w:lang w:val="en-US" w:eastAsia="zh-CN"/>
                    </w:rPr>
                  </w:pPr>
                  <w:r>
                    <w:rPr>
                      <w:rFonts w:hint="default" w:ascii="Times New Roman" w:hAnsi="Times New Roman" w:eastAsia="宋体" w:cs="Times New Roman"/>
                      <w:sz w:val="21"/>
                      <w:szCs w:val="21"/>
                      <w:lang w:val="en-US" w:eastAsia="zh-CN"/>
                    </w:rPr>
                    <w:t>2</w:t>
                  </w:r>
                </w:p>
              </w:tc>
              <w:tc>
                <w:tcPr>
                  <w:tcW w:w="1341" w:type="pct"/>
                  <w:vMerge w:val="restart"/>
                  <w:vAlign w:val="center"/>
                </w:tcPr>
                <w:p>
                  <w:pPr>
                    <w:jc w:val="center"/>
                  </w:pPr>
                  <w:r>
                    <w:rPr>
                      <w:rFonts w:hint="eastAsia"/>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7" w:type="pct"/>
                  <w:vMerge w:val="continue"/>
                  <w:vAlign w:val="center"/>
                </w:tcPr>
                <w:p>
                  <w:pPr>
                    <w:jc w:val="center"/>
                    <w:rPr>
                      <w:rFonts w:hint="eastAsia"/>
                      <w:spacing w:val="10"/>
                      <w:szCs w:val="21"/>
                    </w:rPr>
                  </w:pPr>
                </w:p>
              </w:tc>
              <w:tc>
                <w:tcPr>
                  <w:tcW w:w="971" w:type="pct"/>
                  <w:vAlign w:val="center"/>
                </w:tcPr>
                <w:p>
                  <w:pPr>
                    <w:jc w:val="center"/>
                    <w:rPr>
                      <w:rFonts w:hint="default" w:ascii="Times New Roman" w:hAnsi="Times New Roman" w:eastAsia="宋体" w:cs="Times New Roman"/>
                      <w:color w:val="0D0D0D"/>
                      <w:sz w:val="21"/>
                      <w:szCs w:val="21"/>
                    </w:rPr>
                  </w:pPr>
                  <w:r>
                    <w:rPr>
                      <w:rFonts w:hint="eastAsia" w:cs="Times New Roman"/>
                      <w:color w:val="0D0D0D"/>
                      <w:sz w:val="21"/>
                      <w:szCs w:val="21"/>
                      <w:lang w:val="en-US" w:eastAsia="zh-CN"/>
                    </w:rPr>
                    <w:t>废边条</w:t>
                  </w:r>
                </w:p>
              </w:tc>
              <w:tc>
                <w:tcPr>
                  <w:tcW w:w="1205"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803" w:type="pct"/>
                  <w:vAlign w:val="center"/>
                </w:tcPr>
                <w:p>
                  <w:pPr>
                    <w:jc w:val="center"/>
                    <w:rPr>
                      <w:rFonts w:hint="eastAsia"/>
                      <w:szCs w:val="21"/>
                      <w:lang w:val="en-US" w:eastAsia="zh-CN"/>
                    </w:rPr>
                  </w:pPr>
                  <w:r>
                    <w:rPr>
                      <w:rFonts w:hint="eastAsia" w:cs="Times New Roman"/>
                      <w:sz w:val="21"/>
                      <w:szCs w:val="21"/>
                      <w:lang w:val="en-US" w:eastAsia="zh-CN"/>
                    </w:rPr>
                    <w:t>0.2</w:t>
                  </w:r>
                </w:p>
              </w:tc>
              <w:tc>
                <w:tcPr>
                  <w:tcW w:w="1341" w:type="pct"/>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7" w:type="pct"/>
                  <w:vMerge w:val="continue"/>
                  <w:vAlign w:val="center"/>
                </w:tcPr>
                <w:p>
                  <w:pPr>
                    <w:jc w:val="center"/>
                    <w:rPr>
                      <w:rFonts w:hint="eastAsia"/>
                      <w:spacing w:val="10"/>
                      <w:szCs w:val="21"/>
                    </w:rPr>
                  </w:pPr>
                </w:p>
              </w:tc>
              <w:tc>
                <w:tcPr>
                  <w:tcW w:w="971" w:type="pct"/>
                  <w:vAlign w:val="center"/>
                </w:tcPr>
                <w:p>
                  <w:pPr>
                    <w:jc w:val="center"/>
                    <w:rPr>
                      <w:rFonts w:hint="default" w:ascii="Times New Roman" w:hAnsi="Times New Roman" w:eastAsia="宋体" w:cs="Times New Roman"/>
                      <w:color w:val="0D0D0D"/>
                      <w:sz w:val="21"/>
                      <w:szCs w:val="21"/>
                    </w:rPr>
                  </w:pPr>
                  <w:r>
                    <w:rPr>
                      <w:rFonts w:hint="eastAsia" w:cs="Times New Roman"/>
                      <w:color w:val="0D0D0D"/>
                      <w:sz w:val="21"/>
                      <w:szCs w:val="21"/>
                      <w:highlight w:val="none"/>
                      <w:lang w:val="en-US" w:eastAsia="zh-CN"/>
                    </w:rPr>
                    <w:t>废包装袋</w:t>
                  </w:r>
                </w:p>
              </w:tc>
              <w:tc>
                <w:tcPr>
                  <w:tcW w:w="1205"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803" w:type="pct"/>
                  <w:vAlign w:val="center"/>
                </w:tcPr>
                <w:p>
                  <w:pPr>
                    <w:jc w:val="center"/>
                    <w:rPr>
                      <w:rFonts w:hint="eastAsia"/>
                      <w:szCs w:val="21"/>
                      <w:lang w:val="en-US" w:eastAsia="zh-CN"/>
                    </w:rPr>
                  </w:pPr>
                  <w:r>
                    <w:rPr>
                      <w:rFonts w:hint="eastAsia" w:cs="Times New Roman"/>
                      <w:sz w:val="21"/>
                      <w:szCs w:val="21"/>
                      <w:lang w:val="en-US" w:eastAsia="zh-CN"/>
                    </w:rPr>
                    <w:t>1.5</w:t>
                  </w:r>
                </w:p>
              </w:tc>
              <w:tc>
                <w:tcPr>
                  <w:tcW w:w="1341" w:type="pct"/>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77" w:type="pct"/>
                  <w:vAlign w:val="center"/>
                </w:tcPr>
                <w:p>
                  <w:pPr>
                    <w:jc w:val="center"/>
                    <w:rPr>
                      <w:spacing w:val="10"/>
                      <w:szCs w:val="21"/>
                    </w:rPr>
                  </w:pPr>
                  <w:r>
                    <w:rPr>
                      <w:rFonts w:hint="eastAsia"/>
                      <w:spacing w:val="10"/>
                      <w:szCs w:val="21"/>
                    </w:rPr>
                    <w:t>生活垃圾</w:t>
                  </w:r>
                </w:p>
              </w:tc>
              <w:tc>
                <w:tcPr>
                  <w:tcW w:w="971" w:type="pct"/>
                  <w:vAlign w:val="center"/>
                </w:tcPr>
                <w:p>
                  <w:pPr>
                    <w:adjustRightInd w:val="0"/>
                    <w:snapToGrid w:val="0"/>
                    <w:jc w:val="center"/>
                    <w:rPr>
                      <w:color w:val="000000"/>
                      <w:szCs w:val="21"/>
                    </w:rPr>
                  </w:pPr>
                  <w:r>
                    <w:rPr>
                      <w:rFonts w:hint="eastAsia"/>
                      <w:color w:val="000000"/>
                      <w:szCs w:val="21"/>
                    </w:rPr>
                    <w:t>生活垃圾</w:t>
                  </w:r>
                </w:p>
              </w:tc>
              <w:tc>
                <w:tcPr>
                  <w:tcW w:w="1205" w:type="pct"/>
                  <w:vAlign w:val="center"/>
                </w:tcPr>
                <w:p>
                  <w:pPr>
                    <w:adjustRightInd w:val="0"/>
                    <w:snapToGrid w:val="0"/>
                    <w:jc w:val="center"/>
                    <w:rPr>
                      <w:szCs w:val="21"/>
                      <w:highlight w:val="none"/>
                    </w:rPr>
                  </w:pPr>
                  <w:r>
                    <w:rPr>
                      <w:rFonts w:hint="eastAsia"/>
                      <w:szCs w:val="21"/>
                      <w:highlight w:val="none"/>
                    </w:rPr>
                    <w:t>/</w:t>
                  </w:r>
                </w:p>
              </w:tc>
              <w:tc>
                <w:tcPr>
                  <w:tcW w:w="803" w:type="pct"/>
                  <w:vAlign w:val="center"/>
                </w:tcPr>
                <w:p>
                  <w:pPr>
                    <w:jc w:val="center"/>
                    <w:rPr>
                      <w:rFonts w:hint="default" w:eastAsia="宋体"/>
                      <w:szCs w:val="21"/>
                      <w:lang w:val="en-US" w:eastAsia="zh-CN"/>
                    </w:rPr>
                  </w:pPr>
                  <w:r>
                    <w:rPr>
                      <w:rFonts w:hint="eastAsia"/>
                      <w:szCs w:val="21"/>
                      <w:lang w:val="en-US" w:eastAsia="zh-CN"/>
                    </w:rPr>
                    <w:t>3</w:t>
                  </w:r>
                </w:p>
              </w:tc>
              <w:tc>
                <w:tcPr>
                  <w:tcW w:w="1341" w:type="pct"/>
                  <w:vAlign w:val="center"/>
                </w:tcPr>
                <w:p>
                  <w:pPr>
                    <w:jc w:val="center"/>
                  </w:pPr>
                  <w:r>
                    <w:rPr>
                      <w:rFonts w:hint="eastAsia"/>
                    </w:rPr>
                    <w:t>环卫清运</w:t>
                  </w:r>
                </w:p>
              </w:tc>
            </w:tr>
          </w:tbl>
          <w:p>
            <w:pPr>
              <w:spacing w:line="500" w:lineRule="exact"/>
              <w:ind w:firstLine="482" w:firstLineChars="2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left"/>
              <w:rPr>
                <w:rFonts w:eastAsiaTheme="minorEastAsia"/>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10</w:t>
            </w:r>
            <w:r>
              <w:rPr>
                <w:rFonts w:eastAsiaTheme="minorEastAsia"/>
                <w:sz w:val="24"/>
                <w:szCs w:val="24"/>
              </w:rPr>
              <w:t>。</w:t>
            </w:r>
          </w:p>
          <w:p>
            <w:pPr>
              <w:spacing w:line="360" w:lineRule="auto"/>
              <w:ind w:firstLine="482" w:firstLineChars="200"/>
              <w:jc w:val="center"/>
              <w:rPr>
                <w:rFonts w:eastAsiaTheme="minorEastAsia"/>
                <w:b/>
                <w:bCs/>
                <w:sz w:val="24"/>
                <w:szCs w:val="24"/>
              </w:rPr>
            </w:pPr>
          </w:p>
          <w:p>
            <w:pPr>
              <w:spacing w:line="360" w:lineRule="auto"/>
              <w:ind w:firstLine="482" w:firstLineChars="200"/>
              <w:jc w:val="center"/>
              <w:rPr>
                <w:rFonts w:eastAsiaTheme="minorEastAsia"/>
                <w:b/>
                <w:bCs/>
                <w:sz w:val="24"/>
                <w:szCs w:val="24"/>
              </w:rPr>
            </w:pPr>
          </w:p>
          <w:p>
            <w:pPr>
              <w:spacing w:line="360" w:lineRule="auto"/>
              <w:ind w:firstLine="482" w:firstLineChars="200"/>
              <w:jc w:val="center"/>
              <w:rPr>
                <w:rFonts w:eastAsiaTheme="minorEastAsia"/>
                <w:b/>
                <w:bCs/>
                <w:sz w:val="24"/>
                <w:szCs w:val="24"/>
              </w:rPr>
            </w:pPr>
          </w:p>
          <w:p>
            <w:pPr>
              <w:spacing w:line="360" w:lineRule="auto"/>
              <w:jc w:val="center"/>
              <w:rPr>
                <w:rFonts w:eastAsiaTheme="minorEastAsia"/>
                <w:b/>
                <w:bCs/>
                <w:sz w:val="24"/>
                <w:szCs w:val="24"/>
              </w:rPr>
            </w:pPr>
            <w:r>
              <w:rPr>
                <w:rFonts w:eastAsiaTheme="minorEastAsia"/>
                <w:b/>
                <w:bCs/>
                <w:sz w:val="24"/>
                <w:szCs w:val="24"/>
              </w:rPr>
              <w:t>表7-</w:t>
            </w:r>
            <w:r>
              <w:rPr>
                <w:rFonts w:hint="eastAsia" w:eastAsiaTheme="minorEastAsia"/>
                <w:b/>
                <w:bCs/>
                <w:sz w:val="24"/>
                <w:szCs w:val="24"/>
                <w:lang w:val="en-US" w:eastAsia="zh-CN"/>
              </w:rPr>
              <w:t>10</w:t>
            </w:r>
            <w:r>
              <w:rPr>
                <w:rFonts w:hint="eastAsia" w:eastAsiaTheme="minorEastAsia"/>
                <w:b/>
                <w:bCs/>
                <w:sz w:val="24"/>
                <w:szCs w:val="24"/>
              </w:rPr>
              <w:t>污染物排放</w:t>
            </w:r>
            <w:r>
              <w:rPr>
                <w:rFonts w:eastAsiaTheme="minorEastAsia"/>
                <w:b/>
                <w:bCs/>
                <w:sz w:val="24"/>
                <w:szCs w:val="24"/>
              </w:rPr>
              <w:t>总量核算结果表</w:t>
            </w:r>
          </w:p>
          <w:tbl>
            <w:tblPr>
              <w:tblStyle w:val="80"/>
              <w:tblW w:w="494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713"/>
              <w:gridCol w:w="1702"/>
              <w:gridCol w:w="2023"/>
              <w:gridCol w:w="2150"/>
              <w:gridCol w:w="946"/>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83" w:type="pct"/>
                  <w:gridSpan w:val="2"/>
                  <w:tcBorders>
                    <w:bottom w:val="single" w:color="auto" w:sz="2" w:space="0"/>
                  </w:tcBorders>
                  <w:vAlign w:val="center"/>
                </w:tcPr>
                <w:p>
                  <w:pPr>
                    <w:jc w:val="center"/>
                    <w:rPr>
                      <w:b/>
                      <w:szCs w:val="21"/>
                    </w:rPr>
                  </w:pPr>
                  <w:r>
                    <w:rPr>
                      <w:b/>
                      <w:szCs w:val="21"/>
                    </w:rPr>
                    <w:t>污染物</w:t>
                  </w:r>
                </w:p>
              </w:tc>
              <w:tc>
                <w:tcPr>
                  <w:tcW w:w="926" w:type="pct"/>
                  <w:tcBorders>
                    <w:bottom w:val="single" w:color="auto" w:sz="4" w:space="0"/>
                  </w:tcBorders>
                  <w:vAlign w:val="center"/>
                </w:tcPr>
                <w:p>
                  <w:pPr>
                    <w:jc w:val="center"/>
                    <w:rPr>
                      <w:b/>
                      <w:szCs w:val="21"/>
                    </w:rPr>
                  </w:pPr>
                  <w:r>
                    <w:rPr>
                      <w:rFonts w:hint="eastAsia"/>
                      <w:b/>
                      <w:szCs w:val="21"/>
                    </w:rPr>
                    <w:t>环评及批复量</w:t>
                  </w:r>
                  <w:r>
                    <w:rPr>
                      <w:b/>
                      <w:szCs w:val="21"/>
                    </w:rPr>
                    <w:t>t/a</w:t>
                  </w:r>
                </w:p>
              </w:tc>
              <w:tc>
                <w:tcPr>
                  <w:tcW w:w="1101" w:type="pct"/>
                  <w:tcBorders>
                    <w:bottom w:val="single" w:color="auto" w:sz="4" w:space="0"/>
                  </w:tcBorders>
                  <w:vAlign w:val="center"/>
                </w:tcPr>
                <w:p>
                  <w:pPr>
                    <w:jc w:val="center"/>
                    <w:rPr>
                      <w:rFonts w:hint="default" w:eastAsia="宋体"/>
                      <w:b/>
                      <w:szCs w:val="21"/>
                      <w:highlight w:val="none"/>
                      <w:lang w:val="en-US" w:eastAsia="zh-CN"/>
                    </w:rPr>
                  </w:pPr>
                  <w:r>
                    <w:rPr>
                      <w:rFonts w:hint="eastAsia"/>
                      <w:b/>
                      <w:szCs w:val="21"/>
                      <w:highlight w:val="none"/>
                      <w:lang w:val="en-US" w:eastAsia="zh-CN"/>
                    </w:rPr>
                    <w:t>本次验收产能批复量</w:t>
                  </w:r>
                  <w:r>
                    <w:rPr>
                      <w:b/>
                      <w:szCs w:val="21"/>
                    </w:rPr>
                    <w:t>t/a</w:t>
                  </w:r>
                </w:p>
              </w:tc>
              <w:tc>
                <w:tcPr>
                  <w:tcW w:w="1170" w:type="pct"/>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518" w:type="pct"/>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Align w:val="center"/>
                </w:tcPr>
                <w:p>
                  <w:pPr>
                    <w:jc w:val="center"/>
                    <w:rPr>
                      <w:szCs w:val="21"/>
                    </w:rPr>
                  </w:pPr>
                  <w:r>
                    <w:rPr>
                      <w:rFonts w:hint="eastAsia"/>
                      <w:szCs w:val="21"/>
                    </w:rPr>
                    <w:t>废气</w:t>
                  </w:r>
                </w:p>
              </w:tc>
              <w:tc>
                <w:tcPr>
                  <w:tcW w:w="931" w:type="pct"/>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eastAsia="zh-CN"/>
                    </w:rPr>
                    <w:t>挥发性有机物</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0.2349</w:t>
                  </w:r>
                </w:p>
              </w:tc>
              <w:tc>
                <w:tcPr>
                  <w:tcW w:w="1101" w:type="pct"/>
                  <w:tcBorders>
                    <w:top w:val="single" w:color="auto" w:sz="4" w:space="0"/>
                    <w:bottom w:val="single" w:color="auto" w:sz="4" w:space="0"/>
                  </w:tcBorders>
                  <w:shd w:val="clear" w:color="auto" w:fill="auto"/>
                  <w:vAlign w:val="center"/>
                </w:tcPr>
                <w:p>
                  <w:pPr>
                    <w:jc w:val="center"/>
                    <w:rPr>
                      <w:rFonts w:hint="default"/>
                      <w:szCs w:val="21"/>
                      <w:lang w:val="en-US" w:eastAsia="zh-CN"/>
                    </w:rPr>
                  </w:pPr>
                  <w:r>
                    <w:rPr>
                      <w:rFonts w:hint="eastAsia"/>
                      <w:szCs w:val="21"/>
                      <w:lang w:val="en-US" w:eastAsia="zh-CN"/>
                    </w:rPr>
                    <w:t>0.228663</w:t>
                  </w:r>
                </w:p>
              </w:tc>
              <w:tc>
                <w:tcPr>
                  <w:tcW w:w="1170"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0.0596</w:t>
                  </w:r>
                </w:p>
              </w:tc>
              <w:tc>
                <w:tcPr>
                  <w:tcW w:w="514" w:type="pct"/>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Merge w:val="restart"/>
                  <w:tcBorders>
                    <w:top w:val="single" w:color="auto" w:sz="4" w:space="0"/>
                  </w:tcBorders>
                  <w:vAlign w:val="center"/>
                </w:tcPr>
                <w:p>
                  <w:pPr>
                    <w:jc w:val="center"/>
                    <w:rPr>
                      <w:szCs w:val="21"/>
                    </w:rPr>
                  </w:pPr>
                  <w:r>
                    <w:rPr>
                      <w:szCs w:val="21"/>
                    </w:rPr>
                    <w:t>废水</w:t>
                  </w:r>
                </w:p>
              </w:tc>
              <w:tc>
                <w:tcPr>
                  <w:tcW w:w="931" w:type="pct"/>
                  <w:vAlign w:val="center"/>
                </w:tcPr>
                <w:p>
                  <w:pPr>
                    <w:widowControl w:val="0"/>
                    <w:jc w:val="center"/>
                    <w:rPr>
                      <w:szCs w:val="21"/>
                    </w:rPr>
                  </w:pPr>
                  <w:r>
                    <w:rPr>
                      <w:rFonts w:hint="eastAsia"/>
                      <w:szCs w:val="21"/>
                    </w:rPr>
                    <w:t>接管量</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720</w:t>
                  </w:r>
                </w:p>
              </w:tc>
              <w:tc>
                <w:tcPr>
                  <w:tcW w:w="1101" w:type="pct"/>
                  <w:vAlign w:val="center"/>
                </w:tcPr>
                <w:p>
                  <w:pPr>
                    <w:jc w:val="center"/>
                    <w:rPr>
                      <w:rFonts w:hint="default"/>
                      <w:szCs w:val="21"/>
                      <w:highlight w:val="none"/>
                      <w:lang w:val="en-US" w:eastAsia="zh-CN"/>
                    </w:rPr>
                  </w:pPr>
                  <w:r>
                    <w:rPr>
                      <w:rFonts w:hint="eastAsia"/>
                      <w:szCs w:val="21"/>
                      <w:highlight w:val="none"/>
                      <w:lang w:val="en-US" w:eastAsia="zh-CN"/>
                    </w:rPr>
                    <w:t>482.4</w:t>
                  </w:r>
                </w:p>
              </w:tc>
              <w:tc>
                <w:tcPr>
                  <w:tcW w:w="1170" w:type="pct"/>
                  <w:vAlign w:val="center"/>
                </w:tcPr>
                <w:p>
                  <w:pPr>
                    <w:jc w:val="center"/>
                    <w:rPr>
                      <w:rFonts w:hint="default" w:eastAsia="宋体"/>
                      <w:szCs w:val="21"/>
                      <w:highlight w:val="none"/>
                      <w:lang w:val="en-US" w:eastAsia="zh-CN"/>
                    </w:rPr>
                  </w:pPr>
                  <w:r>
                    <w:rPr>
                      <w:rFonts w:hint="eastAsia"/>
                      <w:szCs w:val="21"/>
                      <w:highlight w:val="none"/>
                      <w:lang w:val="en-US" w:eastAsia="zh-CN"/>
                    </w:rPr>
                    <w:t>398</w:t>
                  </w:r>
                </w:p>
              </w:tc>
              <w:tc>
                <w:tcPr>
                  <w:tcW w:w="514" w:type="pct"/>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Merge w:val="continue"/>
                  <w:vAlign w:val="center"/>
                </w:tcPr>
                <w:p>
                  <w:pPr>
                    <w:jc w:val="center"/>
                    <w:rPr>
                      <w:szCs w:val="21"/>
                    </w:rPr>
                  </w:pPr>
                </w:p>
              </w:tc>
              <w:tc>
                <w:tcPr>
                  <w:tcW w:w="931" w:type="pct"/>
                  <w:vAlign w:val="center"/>
                </w:tcPr>
                <w:p>
                  <w:pPr>
                    <w:widowControl w:val="0"/>
                    <w:jc w:val="center"/>
                    <w:rPr>
                      <w:szCs w:val="21"/>
                    </w:rPr>
                  </w:pPr>
                  <w:r>
                    <w:rPr>
                      <w:rFonts w:hint="eastAsia"/>
                      <w:szCs w:val="21"/>
                    </w:rPr>
                    <w:t>化学需氧量</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0.288</w:t>
                  </w:r>
                </w:p>
              </w:tc>
              <w:tc>
                <w:tcPr>
                  <w:tcW w:w="1101" w:type="pct"/>
                  <w:vAlign w:val="center"/>
                </w:tcPr>
                <w:p>
                  <w:pPr>
                    <w:jc w:val="center"/>
                    <w:rPr>
                      <w:rFonts w:hint="default"/>
                      <w:szCs w:val="21"/>
                      <w:highlight w:val="none"/>
                      <w:lang w:val="en-US" w:eastAsia="zh-CN"/>
                    </w:rPr>
                  </w:pPr>
                  <w:r>
                    <w:rPr>
                      <w:rFonts w:hint="eastAsia"/>
                      <w:szCs w:val="21"/>
                      <w:highlight w:val="none"/>
                      <w:lang w:val="en-US" w:eastAsia="zh-CN"/>
                    </w:rPr>
                    <w:t>0.19296</w:t>
                  </w:r>
                </w:p>
              </w:tc>
              <w:tc>
                <w:tcPr>
                  <w:tcW w:w="1170" w:type="pct"/>
                  <w:vAlign w:val="center"/>
                </w:tcPr>
                <w:p>
                  <w:pPr>
                    <w:jc w:val="center"/>
                    <w:rPr>
                      <w:rFonts w:hint="default" w:eastAsia="宋体"/>
                      <w:szCs w:val="21"/>
                      <w:highlight w:val="none"/>
                      <w:lang w:val="en-US" w:eastAsia="zh-CN"/>
                    </w:rPr>
                  </w:pPr>
                  <w:r>
                    <w:rPr>
                      <w:rFonts w:hint="eastAsia"/>
                      <w:szCs w:val="21"/>
                      <w:highlight w:val="none"/>
                      <w:lang w:val="en-US" w:eastAsia="zh-CN"/>
                    </w:rPr>
                    <w:t>0.048</w:t>
                  </w:r>
                </w:p>
              </w:tc>
              <w:tc>
                <w:tcPr>
                  <w:tcW w:w="51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Merge w:val="continue"/>
                  <w:vAlign w:val="center"/>
                </w:tcPr>
                <w:p>
                  <w:pPr>
                    <w:jc w:val="center"/>
                    <w:rPr>
                      <w:szCs w:val="21"/>
                    </w:rPr>
                  </w:pPr>
                </w:p>
              </w:tc>
              <w:tc>
                <w:tcPr>
                  <w:tcW w:w="931" w:type="pct"/>
                  <w:vAlign w:val="center"/>
                </w:tcPr>
                <w:p>
                  <w:pPr>
                    <w:widowControl w:val="0"/>
                    <w:jc w:val="center"/>
                    <w:rPr>
                      <w:szCs w:val="21"/>
                    </w:rPr>
                  </w:pPr>
                  <w:r>
                    <w:rPr>
                      <w:rFonts w:hint="eastAsia"/>
                      <w:szCs w:val="21"/>
                    </w:rPr>
                    <w:t>悬浮物</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1101" w:type="pct"/>
                  <w:vAlign w:val="center"/>
                </w:tcPr>
                <w:p>
                  <w:pPr>
                    <w:jc w:val="center"/>
                    <w:rPr>
                      <w:rFonts w:hint="eastAsia"/>
                      <w:szCs w:val="21"/>
                      <w:highlight w:val="none"/>
                      <w:lang w:val="en-US" w:eastAsia="zh-CN"/>
                    </w:rPr>
                  </w:pPr>
                  <w:r>
                    <w:rPr>
                      <w:rFonts w:hint="eastAsia"/>
                      <w:color w:val="000000"/>
                      <w:szCs w:val="21"/>
                      <w:lang w:val="en-US" w:eastAsia="zh-CN"/>
                    </w:rPr>
                    <w:t>/</w:t>
                  </w:r>
                </w:p>
              </w:tc>
              <w:tc>
                <w:tcPr>
                  <w:tcW w:w="1170" w:type="pct"/>
                  <w:vAlign w:val="center"/>
                </w:tcPr>
                <w:p>
                  <w:pPr>
                    <w:jc w:val="center"/>
                    <w:rPr>
                      <w:rFonts w:hint="default" w:eastAsia="宋体"/>
                      <w:szCs w:val="21"/>
                      <w:highlight w:val="none"/>
                      <w:lang w:val="en-US" w:eastAsia="zh-CN"/>
                    </w:rPr>
                  </w:pPr>
                  <w:r>
                    <w:rPr>
                      <w:rFonts w:hint="eastAsia"/>
                      <w:szCs w:val="21"/>
                      <w:highlight w:val="none"/>
                      <w:lang w:val="en-US" w:eastAsia="zh-CN"/>
                    </w:rPr>
                    <w:t>0.048</w:t>
                  </w:r>
                </w:p>
              </w:tc>
              <w:tc>
                <w:tcPr>
                  <w:tcW w:w="51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Merge w:val="continue"/>
                  <w:vAlign w:val="center"/>
                </w:tcPr>
                <w:p>
                  <w:pPr>
                    <w:jc w:val="center"/>
                    <w:rPr>
                      <w:szCs w:val="21"/>
                    </w:rPr>
                  </w:pPr>
                </w:p>
              </w:tc>
              <w:tc>
                <w:tcPr>
                  <w:tcW w:w="931" w:type="pct"/>
                  <w:vAlign w:val="center"/>
                </w:tcPr>
                <w:p>
                  <w:pPr>
                    <w:widowControl w:val="0"/>
                    <w:jc w:val="center"/>
                    <w:rPr>
                      <w:szCs w:val="21"/>
                    </w:rPr>
                  </w:pPr>
                  <w:r>
                    <w:rPr>
                      <w:rFonts w:hint="eastAsia"/>
                      <w:szCs w:val="21"/>
                    </w:rPr>
                    <w:t>氨氮</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0.018</w:t>
                  </w:r>
                </w:p>
              </w:tc>
              <w:tc>
                <w:tcPr>
                  <w:tcW w:w="1101" w:type="pct"/>
                  <w:vAlign w:val="center"/>
                </w:tcPr>
                <w:p>
                  <w:pPr>
                    <w:jc w:val="center"/>
                    <w:rPr>
                      <w:rFonts w:hint="default"/>
                      <w:szCs w:val="21"/>
                      <w:highlight w:val="none"/>
                      <w:lang w:val="en-US" w:eastAsia="zh-CN"/>
                    </w:rPr>
                  </w:pPr>
                  <w:r>
                    <w:rPr>
                      <w:rFonts w:hint="eastAsia"/>
                      <w:szCs w:val="21"/>
                      <w:highlight w:val="none"/>
                      <w:lang w:val="en-US" w:eastAsia="zh-CN"/>
                    </w:rPr>
                    <w:t>0.01206</w:t>
                  </w:r>
                </w:p>
              </w:tc>
              <w:tc>
                <w:tcPr>
                  <w:tcW w:w="1170" w:type="pct"/>
                  <w:vAlign w:val="center"/>
                </w:tcPr>
                <w:p>
                  <w:pPr>
                    <w:jc w:val="center"/>
                    <w:rPr>
                      <w:rFonts w:hint="default" w:eastAsia="宋体"/>
                      <w:szCs w:val="21"/>
                      <w:highlight w:val="none"/>
                      <w:lang w:val="en-US" w:eastAsia="zh-CN"/>
                    </w:rPr>
                  </w:pPr>
                  <w:r>
                    <w:rPr>
                      <w:rFonts w:hint="eastAsia"/>
                      <w:szCs w:val="21"/>
                      <w:highlight w:val="none"/>
                      <w:lang w:val="en-US" w:eastAsia="zh-CN"/>
                    </w:rPr>
                    <w:t>0.007</w:t>
                  </w:r>
                </w:p>
              </w:tc>
              <w:tc>
                <w:tcPr>
                  <w:tcW w:w="51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Merge w:val="continue"/>
                  <w:vAlign w:val="center"/>
                </w:tcPr>
                <w:p>
                  <w:pPr>
                    <w:jc w:val="center"/>
                    <w:rPr>
                      <w:szCs w:val="21"/>
                    </w:rPr>
                  </w:pPr>
                </w:p>
              </w:tc>
              <w:tc>
                <w:tcPr>
                  <w:tcW w:w="931" w:type="pct"/>
                  <w:vAlign w:val="center"/>
                </w:tcPr>
                <w:p>
                  <w:pPr>
                    <w:widowControl w:val="0"/>
                    <w:jc w:val="center"/>
                    <w:rPr>
                      <w:szCs w:val="21"/>
                    </w:rPr>
                  </w:pPr>
                  <w:r>
                    <w:rPr>
                      <w:rFonts w:hint="eastAsia"/>
                      <w:szCs w:val="21"/>
                    </w:rPr>
                    <w:t>总磷</w:t>
                  </w:r>
                </w:p>
              </w:tc>
              <w:tc>
                <w:tcPr>
                  <w:tcW w:w="92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0.036</w:t>
                  </w:r>
                </w:p>
              </w:tc>
              <w:tc>
                <w:tcPr>
                  <w:tcW w:w="1101" w:type="pct"/>
                  <w:vAlign w:val="center"/>
                </w:tcPr>
                <w:p>
                  <w:pPr>
                    <w:jc w:val="center"/>
                    <w:rPr>
                      <w:rFonts w:hint="default"/>
                      <w:szCs w:val="21"/>
                      <w:highlight w:val="none"/>
                      <w:lang w:val="en-US" w:eastAsia="zh-CN"/>
                    </w:rPr>
                  </w:pPr>
                  <w:r>
                    <w:rPr>
                      <w:rFonts w:hint="eastAsia"/>
                      <w:szCs w:val="21"/>
                      <w:highlight w:val="none"/>
                      <w:lang w:val="en-US" w:eastAsia="zh-CN"/>
                    </w:rPr>
                    <w:t>0.02412</w:t>
                  </w:r>
                </w:p>
              </w:tc>
              <w:tc>
                <w:tcPr>
                  <w:tcW w:w="1170" w:type="pct"/>
                  <w:vAlign w:val="center"/>
                </w:tcPr>
                <w:p>
                  <w:pPr>
                    <w:jc w:val="center"/>
                    <w:rPr>
                      <w:rFonts w:hint="default" w:eastAsia="宋体"/>
                      <w:szCs w:val="21"/>
                      <w:highlight w:val="none"/>
                      <w:lang w:val="en-US" w:eastAsia="zh-CN"/>
                    </w:rPr>
                  </w:pPr>
                  <w:r>
                    <w:rPr>
                      <w:rFonts w:hint="eastAsia"/>
                      <w:szCs w:val="21"/>
                      <w:highlight w:val="none"/>
                      <w:lang w:val="en-US" w:eastAsia="zh-CN"/>
                    </w:rPr>
                    <w:t>0.0005</w:t>
                  </w:r>
                </w:p>
              </w:tc>
              <w:tc>
                <w:tcPr>
                  <w:tcW w:w="51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2" w:hRule="atLeast"/>
                <w:jc w:val="center"/>
              </w:trPr>
              <w:tc>
                <w:tcPr>
                  <w:tcW w:w="351" w:type="pct"/>
                  <w:vAlign w:val="center"/>
                </w:tcPr>
                <w:p>
                  <w:pPr>
                    <w:jc w:val="center"/>
                    <w:rPr>
                      <w:szCs w:val="21"/>
                    </w:rPr>
                  </w:pPr>
                  <w:r>
                    <w:rPr>
                      <w:rFonts w:hint="eastAsia"/>
                      <w:szCs w:val="21"/>
                    </w:rPr>
                    <w:t>固废</w:t>
                  </w:r>
                </w:p>
              </w:tc>
              <w:tc>
                <w:tcPr>
                  <w:tcW w:w="1857" w:type="pct"/>
                  <w:gridSpan w:val="2"/>
                  <w:vAlign w:val="center"/>
                </w:tcPr>
                <w:p>
                  <w:pPr>
                    <w:jc w:val="center"/>
                    <w:rPr>
                      <w:color w:val="000000"/>
                      <w:szCs w:val="21"/>
                    </w:rPr>
                  </w:pPr>
                  <w:r>
                    <w:rPr>
                      <w:rFonts w:hint="eastAsia"/>
                      <w:color w:val="000000"/>
                      <w:szCs w:val="21"/>
                    </w:rPr>
                    <w:t>零排放</w:t>
                  </w:r>
                </w:p>
              </w:tc>
              <w:tc>
                <w:tcPr>
                  <w:tcW w:w="1101" w:type="pct"/>
                  <w:vAlign w:val="center"/>
                </w:tcPr>
                <w:p>
                  <w:pPr>
                    <w:jc w:val="center"/>
                    <w:rPr>
                      <w:rFonts w:hint="eastAsia" w:eastAsia="宋体"/>
                      <w:szCs w:val="21"/>
                      <w:lang w:val="en-US" w:eastAsia="zh-CN"/>
                    </w:rPr>
                  </w:pPr>
                  <w:r>
                    <w:rPr>
                      <w:rFonts w:hint="eastAsia"/>
                      <w:color w:val="000000"/>
                      <w:szCs w:val="21"/>
                      <w:lang w:val="en-US" w:eastAsia="zh-CN"/>
                    </w:rPr>
                    <w:t>/</w:t>
                  </w:r>
                </w:p>
              </w:tc>
              <w:tc>
                <w:tcPr>
                  <w:tcW w:w="1170" w:type="pct"/>
                  <w:vAlign w:val="center"/>
                </w:tcPr>
                <w:p>
                  <w:pPr>
                    <w:jc w:val="center"/>
                    <w:rPr>
                      <w:szCs w:val="21"/>
                    </w:rPr>
                  </w:pPr>
                  <w:r>
                    <w:rPr>
                      <w:rFonts w:hint="eastAsia"/>
                      <w:szCs w:val="21"/>
                    </w:rPr>
                    <w:t>零排放</w:t>
                  </w:r>
                </w:p>
              </w:tc>
              <w:tc>
                <w:tcPr>
                  <w:tcW w:w="514" w:type="pct"/>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1222" w:hRule="atLeast"/>
                <w:jc w:val="center"/>
              </w:trPr>
              <w:tc>
                <w:tcPr>
                  <w:tcW w:w="351" w:type="pct"/>
                  <w:vAlign w:val="center"/>
                </w:tcPr>
                <w:p>
                  <w:pPr>
                    <w:jc w:val="center"/>
                    <w:rPr>
                      <w:szCs w:val="21"/>
                    </w:rPr>
                  </w:pPr>
                  <w:r>
                    <w:rPr>
                      <w:rFonts w:hint="eastAsia"/>
                      <w:szCs w:val="21"/>
                    </w:rPr>
                    <w:t>备注</w:t>
                  </w:r>
                </w:p>
              </w:tc>
              <w:tc>
                <w:tcPr>
                  <w:tcW w:w="4644" w:type="pct"/>
                  <w:gridSpan w:val="5"/>
                  <w:vAlign w:val="center"/>
                </w:tcPr>
                <w:p>
                  <w:pPr>
                    <w:jc w:val="left"/>
                    <w:rPr>
                      <w:szCs w:val="21"/>
                    </w:rPr>
                  </w:pPr>
                  <w:r>
                    <w:rPr>
                      <w:rFonts w:hint="eastAsia"/>
                      <w:szCs w:val="21"/>
                    </w:rPr>
                    <w:t>1.本项目总量控制指标依据环评及批复确定；</w:t>
                  </w:r>
                </w:p>
                <w:p>
                  <w:pPr>
                    <w:jc w:val="left"/>
                    <w:rPr>
                      <w:szCs w:val="21"/>
                      <w:highlight w:val="none"/>
                    </w:rPr>
                  </w:pPr>
                  <w:r>
                    <w:rPr>
                      <w:rFonts w:hint="eastAsia"/>
                      <w:szCs w:val="21"/>
                    </w:rPr>
                    <w:t>2.本项目实际总用水量约</w:t>
                  </w:r>
                  <w:r>
                    <w:rPr>
                      <w:rFonts w:hint="eastAsia"/>
                      <w:szCs w:val="21"/>
                      <w:highlight w:val="none"/>
                      <w:lang w:val="en-US" w:eastAsia="zh-CN"/>
                    </w:rPr>
                    <w:t>507.5</w:t>
                  </w:r>
                  <w:r>
                    <w:rPr>
                      <w:rFonts w:hint="eastAsia"/>
                      <w:szCs w:val="21"/>
                      <w:highlight w:val="none"/>
                    </w:rPr>
                    <w:t>t/a，全年生活污水排放量为</w:t>
                  </w:r>
                  <w:r>
                    <w:rPr>
                      <w:rFonts w:hint="eastAsia"/>
                      <w:szCs w:val="21"/>
                      <w:highlight w:val="none"/>
                      <w:lang w:val="en-US" w:eastAsia="zh-CN"/>
                    </w:rPr>
                    <w:t>398</w:t>
                  </w:r>
                  <w:r>
                    <w:rPr>
                      <w:rFonts w:hint="eastAsia"/>
                      <w:szCs w:val="21"/>
                      <w:highlight w:val="none"/>
                    </w:rPr>
                    <w:t>t/a；</w:t>
                  </w:r>
                </w:p>
                <w:p>
                  <w:pPr>
                    <w:jc w:val="left"/>
                    <w:rPr>
                      <w:rFonts w:hint="default"/>
                      <w:szCs w:val="21"/>
                      <w:lang w:val="en-US" w:eastAsia="zh-CN"/>
                    </w:rPr>
                  </w:pPr>
                  <w:r>
                    <w:rPr>
                      <w:rFonts w:hint="eastAsia"/>
                      <w:szCs w:val="21"/>
                    </w:rPr>
                    <w:t>3.本项目</w:t>
                  </w:r>
                  <w:r>
                    <w:rPr>
                      <w:rFonts w:hint="eastAsia"/>
                      <w:szCs w:val="21"/>
                      <w:lang w:val="en-US" w:eastAsia="zh-CN"/>
                    </w:rPr>
                    <w:t>为部分验收，全厂年生产时间2400h与环评一致，其实注塑工段废气排放时间按2400h计与环评一致、粘合工段废气排放时间按2400h计与环评一致。</w:t>
                  </w:r>
                </w:p>
              </w:tc>
            </w:tr>
          </w:tbl>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10</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spacing w:line="500" w:lineRule="exact"/>
              <w:jc w:val="left"/>
              <w:rPr>
                <w:rFonts w:hint="default" w:ascii="Times New Roman" w:hAnsi="Times New Roman" w:cs="Times New Roman" w:eastAsiaTheme="minorEastAsia"/>
                <w:b/>
                <w:bCs/>
                <w:sz w:val="24"/>
                <w:szCs w:val="24"/>
              </w:rPr>
            </w:pPr>
            <w:r>
              <w:rPr>
                <w:rFonts w:eastAsiaTheme="minorEastAsia"/>
                <w:b/>
                <w:bCs/>
                <w:sz w:val="24"/>
                <w:szCs w:val="24"/>
              </w:rPr>
              <w:t>验收监测结论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成立于2018年08月28日。公司主要经营范围为：汽车零部件、机械零部件的技术开发、技术服务、技术转让、技术咨询及技术推广；汽车滤清器、家用滤清器、汽车配件的设计、制造、加工及销售。（依法须经批准的项目，经相关部门批准后方可开展经营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lang w:val="en-US" w:eastAsia="zh-CN"/>
              </w:rPr>
              <w:t>于</w:t>
            </w:r>
            <w:r>
              <w:rPr>
                <w:rFonts w:hint="default" w:ascii="Times New Roman" w:hAnsi="Times New Roman" w:eastAsia="宋体" w:cs="Times New Roman"/>
                <w:bCs/>
                <w:snapToGrid w:val="0"/>
                <w:kern w:val="0"/>
                <w:sz w:val="24"/>
                <w:szCs w:val="24"/>
                <w:lang w:val="en-US" w:eastAsia="zh-CN"/>
              </w:rPr>
              <w:t>2019年1月</w:t>
            </w:r>
            <w:r>
              <w:rPr>
                <w:rFonts w:hint="default" w:ascii="Times New Roman" w:hAnsi="Times New Roman" w:eastAsia="宋体" w:cs="Times New Roman"/>
                <w:color w:val="0D0D0D"/>
                <w:sz w:val="24"/>
                <w:szCs w:val="24"/>
              </w:rPr>
              <w:t>租用常州苏南新材料有限公司所属位于江苏常州武进区西太湖大道21号标准厂房</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color w:val="0D0D0D"/>
                <w:sz w:val="24"/>
                <w:szCs w:val="24"/>
              </w:rPr>
              <w:t>拟投资1600万人民币，</w:t>
            </w:r>
            <w:r>
              <w:rPr>
                <w:rFonts w:hint="default" w:ascii="Times New Roman" w:hAnsi="Times New Roman" w:eastAsia="宋体" w:cs="Times New Roman"/>
                <w:color w:val="0D0D0D"/>
                <w:sz w:val="24"/>
                <w:szCs w:val="24"/>
                <w:lang w:val="en-US" w:eastAsia="zh-CN"/>
              </w:rPr>
              <w:t>新建</w:t>
            </w:r>
            <w:r>
              <w:rPr>
                <w:rFonts w:hint="default" w:ascii="Times New Roman" w:hAnsi="Times New Roman" w:eastAsia="宋体" w:cs="Times New Roman"/>
                <w:color w:val="0D0D0D"/>
                <w:sz w:val="24"/>
                <w:szCs w:val="24"/>
              </w:rPr>
              <w:t>年产汽车空气/空调滤芯200万件的生产</w:t>
            </w:r>
            <w:r>
              <w:rPr>
                <w:rFonts w:hint="default" w:ascii="Times New Roman" w:hAnsi="Times New Roman" w:eastAsia="宋体" w:cs="Times New Roman"/>
                <w:color w:val="0D0D0D"/>
                <w:sz w:val="24"/>
                <w:szCs w:val="24"/>
                <w:lang w:val="en-US" w:eastAsia="zh-CN"/>
              </w:rPr>
              <w:t>项目</w:t>
            </w:r>
            <w:r>
              <w:rPr>
                <w:rFonts w:hint="default" w:ascii="Times New Roman" w:hAnsi="Times New Roman" w:eastAsia="宋体" w:cs="Times New Roman"/>
                <w:color w:val="0D0D0D"/>
                <w:sz w:val="24"/>
                <w:szCs w:val="24"/>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本项目于2018年12月6日</w:t>
            </w:r>
            <w:r>
              <w:rPr>
                <w:rFonts w:hint="default" w:ascii="Times New Roman" w:hAnsi="Times New Roman" w:eastAsia="宋体" w:cs="Times New Roman"/>
                <w:sz w:val="24"/>
                <w:szCs w:val="24"/>
              </w:rPr>
              <w:t>取得</w:t>
            </w:r>
            <w:r>
              <w:rPr>
                <w:rFonts w:hint="default" w:ascii="Times New Roman" w:hAnsi="Times New Roman" w:eastAsia="宋体" w:cs="Times New Roman"/>
                <w:sz w:val="24"/>
                <w:szCs w:val="24"/>
                <w:lang w:val="en-US" w:eastAsia="zh-CN"/>
              </w:rPr>
              <w:t>江苏武进开发区管委会</w:t>
            </w:r>
            <w:r>
              <w:rPr>
                <w:rFonts w:hint="default" w:ascii="Times New Roman" w:hAnsi="Times New Roman" w:eastAsia="宋体" w:cs="Times New Roman"/>
                <w:sz w:val="24"/>
                <w:szCs w:val="24"/>
              </w:rPr>
              <w:t>出具的江苏省投资项目备案证（备案证号：</w:t>
            </w:r>
            <w:r>
              <w:rPr>
                <w:rFonts w:hint="default" w:ascii="Times New Roman" w:hAnsi="Times New Roman" w:eastAsia="宋体" w:cs="Times New Roman"/>
                <w:color w:val="0D0D0D"/>
                <w:sz w:val="24"/>
                <w:szCs w:val="24"/>
              </w:rPr>
              <w:t>武经发管备[2018]163号</w:t>
            </w:r>
            <w:r>
              <w:rPr>
                <w:rFonts w:hint="default" w:ascii="Times New Roman" w:hAnsi="Times New Roman" w:eastAsia="宋体" w:cs="Times New Roman"/>
                <w:sz w:val="24"/>
                <w:szCs w:val="24"/>
              </w:rPr>
              <w:t>；项目代码：</w:t>
            </w:r>
            <w:r>
              <w:rPr>
                <w:rFonts w:hint="default" w:ascii="Times New Roman" w:hAnsi="Times New Roman" w:eastAsia="宋体" w:cs="Times New Roman"/>
                <w:color w:val="0D0D0D"/>
                <w:sz w:val="24"/>
                <w:szCs w:val="24"/>
              </w:rPr>
              <w:t>2018-320450-36-03-572382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2019年3月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苏州合巨环保技术有限公司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20</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武进区行政审批</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武行审投环</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136</w:t>
            </w:r>
            <w:r>
              <w:rPr>
                <w:rFonts w:hint="default" w:ascii="Times New Roman" w:hAnsi="Times New Roman" w:eastAsia="宋体" w:cs="Times New Roman"/>
                <w:kern w:val="0"/>
                <w:sz w:val="24"/>
                <w:szCs w:val="24"/>
              </w:rPr>
              <w:t>号）。</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highlight w:val="none"/>
              </w:rPr>
              <w:t>于202</w:t>
            </w:r>
            <w:r>
              <w:rPr>
                <w:rFonts w:hint="eastAsia"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月开工建设，于202</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kern w:val="0"/>
                <w:sz w:val="24"/>
                <w:szCs w:val="24"/>
              </w:rPr>
              <w:t>目前，已建部分各类环境保护设施正常运行，具备竣工环境保护验收监测条件。</w:t>
            </w:r>
          </w:p>
          <w:p>
            <w:pPr>
              <w:spacing w:line="360" w:lineRule="auto"/>
              <w:ind w:firstLine="480" w:firstLineChars="200"/>
              <w:rPr>
                <w:kern w:val="0"/>
                <w:sz w:val="24"/>
              </w:rPr>
            </w:pPr>
            <w:r>
              <w:rPr>
                <w:rFonts w:hint="eastAsia"/>
                <w:kern w:val="0"/>
                <w:sz w:val="24"/>
              </w:rPr>
              <w:t>202</w:t>
            </w:r>
            <w:r>
              <w:rPr>
                <w:rFonts w:hint="eastAsia"/>
                <w:kern w:val="0"/>
                <w:sz w:val="24"/>
                <w:lang w:val="en-US" w:eastAsia="zh-CN"/>
              </w:rPr>
              <w:t>2</w:t>
            </w:r>
            <w:r>
              <w:rPr>
                <w:rFonts w:hint="eastAsia"/>
                <w:kern w:val="0"/>
                <w:sz w:val="24"/>
              </w:rPr>
              <w:t>年</w:t>
            </w:r>
            <w:r>
              <w:rPr>
                <w:rFonts w:hint="eastAsia"/>
                <w:kern w:val="0"/>
                <w:sz w:val="24"/>
                <w:lang w:val="en-US" w:eastAsia="zh-CN"/>
              </w:rPr>
              <w:t>3</w:t>
            </w:r>
            <w:r>
              <w:rPr>
                <w:rFonts w:hint="eastAsia"/>
                <w:kern w:val="0"/>
                <w:sz w:val="24"/>
              </w:rPr>
              <w:t>月</w:t>
            </w:r>
            <w:r>
              <w:rPr>
                <w:rFonts w:hint="default"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default" w:ascii="Times New Roman" w:hAnsi="Times New Roman" w:eastAsia="宋体" w:cs="Times New Roman"/>
                <w:b w:val="0"/>
                <w:bCs w:val="0"/>
                <w:color w:val="0D0D0D"/>
                <w:sz w:val="24"/>
                <w:szCs w:val="24"/>
                <w:lang w:val="en-US" w:eastAsia="zh-CN"/>
              </w:rPr>
              <w:t>）</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kern w:val="0"/>
                <w:sz w:val="24"/>
                <w:lang w:eastAsia="zh-CN"/>
              </w:rPr>
              <w:t>。</w:t>
            </w:r>
            <w:r>
              <w:rPr>
                <w:rFonts w:hint="eastAsia"/>
                <w:sz w:val="24"/>
                <w:szCs w:val="24"/>
                <w:lang w:val="en-US" w:eastAsia="zh-CN"/>
              </w:rPr>
              <w:t>江苏新晟环境检测有限公司</w:t>
            </w:r>
            <w:r>
              <w:rPr>
                <w:kern w:val="0"/>
                <w:sz w:val="24"/>
              </w:rPr>
              <w:t>于202</w:t>
            </w:r>
            <w:r>
              <w:rPr>
                <w:rFonts w:hint="eastAsia"/>
                <w:kern w:val="0"/>
                <w:sz w:val="24"/>
                <w:lang w:val="en-US" w:eastAsia="zh-CN"/>
              </w:rPr>
              <w:t>2</w:t>
            </w:r>
            <w:r>
              <w:rPr>
                <w:kern w:val="0"/>
                <w:sz w:val="24"/>
                <w:highlight w:val="none"/>
              </w:rPr>
              <w:t>年</w:t>
            </w:r>
            <w:r>
              <w:rPr>
                <w:rFonts w:hint="eastAsia"/>
                <w:kern w:val="0"/>
                <w:sz w:val="24"/>
                <w:highlight w:val="none"/>
                <w:lang w:val="en-US" w:eastAsia="zh-CN"/>
              </w:rPr>
              <w:t>4</w:t>
            </w:r>
            <w:r>
              <w:rPr>
                <w:rFonts w:hint="eastAsia"/>
                <w:kern w:val="0"/>
                <w:sz w:val="24"/>
                <w:highlight w:val="none"/>
              </w:rPr>
              <w:t>月</w:t>
            </w:r>
            <w:r>
              <w:rPr>
                <w:rFonts w:hint="eastAsia"/>
                <w:kern w:val="0"/>
                <w:sz w:val="24"/>
                <w:highlight w:val="none"/>
                <w:lang w:val="en-US" w:eastAsia="zh-CN"/>
              </w:rPr>
              <w:t>25</w:t>
            </w:r>
            <w:r>
              <w:rPr>
                <w:rFonts w:hint="eastAsia"/>
                <w:kern w:val="0"/>
                <w:sz w:val="24"/>
                <w:highlight w:val="none"/>
              </w:rPr>
              <w:t>日-</w:t>
            </w:r>
            <w:r>
              <w:rPr>
                <w:rFonts w:hint="eastAsia"/>
                <w:kern w:val="0"/>
                <w:sz w:val="24"/>
                <w:highlight w:val="none"/>
                <w:lang w:val="en-US" w:eastAsia="zh-CN"/>
              </w:rPr>
              <w:t>26</w:t>
            </w:r>
            <w:r>
              <w:rPr>
                <w:rFonts w:hint="eastAsia"/>
                <w:kern w:val="0"/>
                <w:sz w:val="24"/>
                <w:highlight w:val="none"/>
              </w:rPr>
              <w:t>日</w:t>
            </w:r>
            <w:r>
              <w:rPr>
                <w:kern w:val="0"/>
                <w:sz w:val="24"/>
              </w:rPr>
              <w:t>对本项目进行了现场验收监测</w:t>
            </w:r>
            <w:r>
              <w:rPr>
                <w:rFonts w:hint="eastAsia"/>
                <w:kern w:val="0"/>
                <w:sz w:val="24"/>
                <w:lang w:eastAsia="zh-CN"/>
              </w:rPr>
              <w:t>，</w:t>
            </w:r>
            <w:r>
              <w:rPr>
                <w:sz w:val="24"/>
                <w:szCs w:val="24"/>
              </w:rPr>
              <w:t>具体各验收结果如下：</w:t>
            </w:r>
          </w:p>
          <w:p>
            <w:pPr>
              <w:spacing w:line="360" w:lineRule="auto"/>
              <w:ind w:firstLine="420" w:firstLineChars="175"/>
              <w:rPr>
                <w:rFonts w:eastAsiaTheme="minorEastAsia"/>
                <w:sz w:val="24"/>
                <w:szCs w:val="24"/>
              </w:rPr>
            </w:pPr>
            <w:r>
              <w:rPr>
                <w:rFonts w:eastAsiaTheme="minorEastAsia"/>
                <w:sz w:val="24"/>
                <w:szCs w:val="24"/>
              </w:rPr>
              <w:t>1、废水</w:t>
            </w:r>
          </w:p>
          <w:p>
            <w:pPr>
              <w:spacing w:line="360" w:lineRule="auto"/>
              <w:ind w:firstLine="480" w:firstLineChars="200"/>
              <w:rPr>
                <w:rFonts w:eastAsiaTheme="minorEastAsia"/>
                <w:sz w:val="24"/>
                <w:szCs w:val="24"/>
              </w:rPr>
            </w:pPr>
            <w:r>
              <w:rPr>
                <w:rFonts w:hint="eastAsia" w:eastAsiaTheme="minorEastAsia"/>
                <w:sz w:val="24"/>
                <w:szCs w:val="24"/>
              </w:rPr>
              <w:t>厂区实行“雨污分流原则”。</w:t>
            </w:r>
          </w:p>
          <w:p>
            <w:pPr>
              <w:spacing w:line="360" w:lineRule="auto"/>
              <w:ind w:firstLine="480" w:firstLineChars="200"/>
              <w:jc w:val="left"/>
              <w:rPr>
                <w:bCs/>
                <w:sz w:val="24"/>
                <w:szCs w:val="24"/>
              </w:rPr>
            </w:pPr>
            <w:r>
              <w:rPr>
                <w:rFonts w:hint="eastAsia"/>
                <w:bCs/>
                <w:sz w:val="24"/>
                <w:szCs w:val="24"/>
              </w:rPr>
              <w:t>本项目生活污水经化粪池处理后依托</w:t>
            </w:r>
            <w:r>
              <w:rPr>
                <w:rFonts w:hint="eastAsia"/>
                <w:bCs/>
                <w:sz w:val="24"/>
                <w:szCs w:val="24"/>
                <w:lang w:eastAsia="zh-CN"/>
              </w:rPr>
              <w:t>出租方</w:t>
            </w:r>
            <w:r>
              <w:rPr>
                <w:rFonts w:hint="eastAsia"/>
                <w:bCs/>
                <w:sz w:val="24"/>
                <w:szCs w:val="24"/>
              </w:rPr>
              <w:t>污水总排口接管至</w:t>
            </w:r>
            <w:r>
              <w:rPr>
                <w:rFonts w:hint="eastAsia"/>
                <w:bCs/>
                <w:sz w:val="24"/>
                <w:szCs w:val="24"/>
                <w:lang w:val="en-US" w:eastAsia="zh-CN"/>
              </w:rPr>
              <w:t>武进城区</w:t>
            </w:r>
            <w:r>
              <w:rPr>
                <w:rFonts w:hint="eastAsia"/>
                <w:bCs/>
                <w:sz w:val="24"/>
                <w:szCs w:val="24"/>
              </w:rPr>
              <w:t>污水处理厂处理。</w:t>
            </w:r>
          </w:p>
          <w:p>
            <w:pPr>
              <w:spacing w:line="360" w:lineRule="auto"/>
              <w:ind w:firstLine="480" w:firstLineChars="200"/>
              <w:jc w:val="left"/>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浓度符合《污水综合排放标准》（</w:t>
            </w:r>
            <w:r>
              <w:rPr>
                <w:rFonts w:hint="eastAsia"/>
                <w:bCs/>
                <w:sz w:val="24"/>
                <w:szCs w:val="24"/>
                <w:lang w:val="en-US" w:eastAsia="zh-CN"/>
              </w:rPr>
              <w:t>GB8978-1996</w:t>
            </w:r>
            <w:r>
              <w:rPr>
                <w:rFonts w:hint="eastAsia"/>
                <w:bCs/>
                <w:sz w:val="24"/>
                <w:szCs w:val="24"/>
                <w:lang w:eastAsia="zh-CN"/>
              </w:rPr>
              <w:t>）中表</w:t>
            </w:r>
            <w:r>
              <w:rPr>
                <w:rFonts w:hint="eastAsia"/>
                <w:bCs/>
                <w:sz w:val="24"/>
                <w:szCs w:val="24"/>
                <w:lang w:val="en-US" w:eastAsia="zh-CN"/>
              </w:rPr>
              <w:t>4三级标准；</w:t>
            </w:r>
            <w:r>
              <w:rPr>
                <w:rFonts w:hint="eastAsia"/>
                <w:sz w:val="24"/>
                <w:szCs w:val="24"/>
              </w:rPr>
              <w:t>氨氮、总磷</w:t>
            </w:r>
            <w:r>
              <w:rPr>
                <w:rFonts w:hint="eastAsia"/>
                <w:sz w:val="24"/>
                <w:szCs w:val="24"/>
                <w:lang w:eastAsia="zh-CN"/>
              </w:rPr>
              <w:t>、</w:t>
            </w:r>
            <w:r>
              <w:rPr>
                <w:rFonts w:hint="eastAsia"/>
                <w:sz w:val="24"/>
                <w:szCs w:val="24"/>
                <w:lang w:val="en-US" w:eastAsia="zh-CN"/>
              </w:rPr>
              <w:t>总氮</w:t>
            </w:r>
            <w:r>
              <w:rPr>
                <w:rFonts w:hint="eastAsia"/>
                <w:sz w:val="24"/>
                <w:szCs w:val="24"/>
              </w:rPr>
              <w:t>的浓度符合《</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spacing w:line="360" w:lineRule="auto"/>
              <w:ind w:firstLine="420" w:firstLineChars="175"/>
              <w:rPr>
                <w:rFonts w:eastAsiaTheme="minorEastAsia"/>
                <w:sz w:val="24"/>
                <w:szCs w:val="24"/>
                <w:highlight w:val="none"/>
              </w:rPr>
            </w:pPr>
            <w:r>
              <w:rPr>
                <w:rFonts w:eastAsiaTheme="minorEastAsia"/>
                <w:sz w:val="24"/>
                <w:szCs w:val="24"/>
                <w:highlight w:val="none"/>
              </w:rPr>
              <w:t>2、废气</w:t>
            </w:r>
          </w:p>
          <w:p>
            <w:pPr>
              <w:spacing w:line="360" w:lineRule="auto"/>
              <w:ind w:firstLine="420" w:firstLineChars="175"/>
              <w:rPr>
                <w:rFonts w:eastAsiaTheme="minorEastAsia"/>
                <w:bCs/>
                <w:sz w:val="24"/>
              </w:rPr>
            </w:pPr>
            <w:r>
              <w:rPr>
                <w:rFonts w:hint="eastAsia" w:eastAsiaTheme="minorEastAsia"/>
                <w:bCs/>
                <w:sz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z w:val="24"/>
                <w:lang w:eastAsia="zh-CN"/>
              </w:rPr>
            </w:pPr>
            <w:r>
              <w:rPr>
                <w:rFonts w:hint="eastAsia"/>
                <w:sz w:val="24"/>
                <w:lang w:val="en-US" w:eastAsia="zh-CN"/>
              </w:rPr>
              <w:t>本次验收项目为部分验收，目前已建成6台注塑机、4台贴边机，注塑机在每台设备上方各设置一个废气集气罩、贴边机在密闭空间中集气罩收集后整体换风。注塑工段</w:t>
            </w:r>
            <w:r>
              <w:rPr>
                <w:rFonts w:hint="eastAsia"/>
                <w:sz w:val="24"/>
                <w:highlight w:val="none"/>
                <w:lang w:val="en-US" w:eastAsia="zh-CN"/>
              </w:rPr>
              <w:t>产生的有机废气经集气罩收集后通过一套光催化氧化+活性炭吸附装置处理后由一根15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1</w:t>
            </w:r>
            <w:r>
              <w:rPr>
                <w:rFonts w:hint="eastAsia"/>
                <w:sz w:val="24"/>
              </w:rPr>
              <w:t>#排气筒排放</w:t>
            </w:r>
            <w:r>
              <w:rPr>
                <w:rFonts w:hint="eastAsia"/>
                <w:sz w:val="24"/>
                <w:lang w:eastAsia="zh-CN"/>
              </w:rPr>
              <w:t>、</w:t>
            </w:r>
            <w:r>
              <w:rPr>
                <w:rFonts w:hint="eastAsia"/>
                <w:sz w:val="24"/>
                <w:lang w:val="en-US" w:eastAsia="zh-CN"/>
              </w:rPr>
              <w:t>粘合工段产生的有机废气</w:t>
            </w:r>
            <w:r>
              <w:rPr>
                <w:rFonts w:hint="eastAsia"/>
                <w:sz w:val="24"/>
                <w:highlight w:val="none"/>
                <w:lang w:val="en-US" w:eastAsia="zh-CN"/>
              </w:rPr>
              <w:t>经密闭空间中集气罩收集整体换风后通过一套光催化氧化+活性炭吸附装置处理后由一根15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2</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1#排气筒出口中非甲烷总烃的排放浓度及速率符合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eastAsia" w:cs="Times New Roman"/>
                <w:bCs/>
                <w:color w:val="000000"/>
                <w:sz w:val="24"/>
                <w:szCs w:val="24"/>
                <w:highlight w:val="none"/>
                <w:lang w:val="en-US" w:eastAsia="zh-CN"/>
              </w:rPr>
              <w:t>GB31572</w:t>
            </w:r>
            <w:r>
              <w:rPr>
                <w:rFonts w:hint="eastAsia" w:ascii="Times New Roman" w:hAnsi="Times New Roman" w:eastAsia="宋体" w:cs="Times New Roman"/>
                <w:bCs/>
                <w:color w:val="000000"/>
                <w:sz w:val="24"/>
                <w:szCs w:val="24"/>
                <w:lang w:val="en-US" w:eastAsia="zh-CN"/>
              </w:rPr>
              <w:t>-20</w:t>
            </w:r>
            <w:r>
              <w:rPr>
                <w:rFonts w:hint="eastAsia" w:cs="Times New Roman"/>
                <w:bCs/>
                <w:color w:val="000000"/>
                <w:sz w:val="24"/>
                <w:szCs w:val="24"/>
                <w:lang w:val="en-US" w:eastAsia="zh-CN"/>
              </w:rPr>
              <w:t>15</w:t>
            </w:r>
            <w:r>
              <w:rPr>
                <w:rFonts w:hint="eastAsia" w:ascii="Times New Roman" w:hAnsi="Times New Roman" w:eastAsia="宋体" w:cs="Times New Roman"/>
                <w:bCs/>
                <w:color w:val="000000"/>
                <w:sz w:val="24"/>
                <w:szCs w:val="24"/>
                <w:lang w:val="zh-CN" w:eastAsia="zh-CN"/>
              </w:rPr>
              <w:t>）</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eastAsia="zh-CN"/>
              </w:rPr>
              <w:t>；</w:t>
            </w:r>
            <w:r>
              <w:rPr>
                <w:rFonts w:hint="eastAsia" w:cs="Times New Roman"/>
                <w:bCs/>
                <w:sz w:val="24"/>
                <w:szCs w:val="24"/>
                <w:lang w:val="en-US" w:eastAsia="zh-CN"/>
              </w:rPr>
              <w:t>2#排气筒</w:t>
            </w:r>
            <w:r>
              <w:rPr>
                <w:rFonts w:hint="default" w:ascii="Times New Roman" w:hAnsi="Times New Roman" w:eastAsia="宋体" w:cs="Times New Roman"/>
                <w:bCs/>
                <w:sz w:val="24"/>
                <w:szCs w:val="24"/>
              </w:rPr>
              <w:t>出口中非甲烷总烃的排放浓度及速率符合《大气污染物综合排放标准》（DB32/4041-2021）</w:t>
            </w:r>
            <w:r>
              <w:rPr>
                <w:rFonts w:hint="eastAsia" w:cs="Times New Roman"/>
                <w:bCs/>
                <w:sz w:val="24"/>
                <w:szCs w:val="24"/>
                <w:lang w:val="en-US" w:eastAsia="zh-CN"/>
              </w:rPr>
              <w:t>中标准要求</w:t>
            </w:r>
            <w:r>
              <w:rPr>
                <w:rFonts w:hint="default" w:ascii="Times New Roman" w:hAnsi="Times New Roman" w:eastAsia="宋体" w:cs="Times New Roman"/>
                <w:bCs/>
                <w:sz w:val="24"/>
                <w:szCs w:val="24"/>
              </w:rPr>
              <w:t>。</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eastAsiaTheme="minorEastAsia"/>
                <w:bCs/>
                <w:sz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注塑废气、粘合废气</w:t>
            </w:r>
            <w:r>
              <w:rPr>
                <w:rFonts w:hint="eastAsia"/>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验收监测期间</w:t>
            </w:r>
            <w:r>
              <w:rPr>
                <w:rFonts w:eastAsiaTheme="minorEastAsia"/>
                <w:bCs/>
                <w:sz w:val="24"/>
              </w:rPr>
              <w:t>，无组织排放的</w:t>
            </w:r>
            <w:r>
              <w:rPr>
                <w:rFonts w:hint="eastAsia" w:eastAsiaTheme="minorEastAsia"/>
                <w:bCs/>
                <w:sz w:val="24"/>
              </w:rPr>
              <w:t>非甲烷总烃</w:t>
            </w:r>
            <w:r>
              <w:rPr>
                <w:rFonts w:eastAsiaTheme="minorEastAsia"/>
                <w:bCs/>
                <w:sz w:val="24"/>
              </w:rPr>
              <w:t>周界外浓度最高值符合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eastAsia" w:cs="Times New Roman"/>
                <w:bCs/>
                <w:color w:val="000000"/>
                <w:sz w:val="24"/>
                <w:szCs w:val="24"/>
                <w:highlight w:val="none"/>
                <w:lang w:val="en-US" w:eastAsia="zh-CN"/>
              </w:rPr>
              <w:t>GB31572</w:t>
            </w:r>
            <w:r>
              <w:rPr>
                <w:rFonts w:hint="eastAsia" w:ascii="Times New Roman" w:hAnsi="Times New Roman" w:eastAsia="宋体" w:cs="Times New Roman"/>
                <w:bCs/>
                <w:color w:val="000000"/>
                <w:sz w:val="24"/>
                <w:szCs w:val="24"/>
                <w:lang w:val="en-US" w:eastAsia="zh-CN"/>
              </w:rPr>
              <w:t>-20</w:t>
            </w:r>
            <w:r>
              <w:rPr>
                <w:rFonts w:hint="eastAsia" w:cs="Times New Roman"/>
                <w:bCs/>
                <w:color w:val="000000"/>
                <w:sz w:val="24"/>
                <w:szCs w:val="24"/>
                <w:lang w:val="en-US" w:eastAsia="zh-CN"/>
              </w:rPr>
              <w:t>15</w:t>
            </w:r>
            <w:r>
              <w:rPr>
                <w:rFonts w:hint="eastAsia" w:ascii="Times New Roman" w:hAnsi="Times New Roman" w:eastAsia="宋体" w:cs="Times New Roman"/>
                <w:bCs/>
                <w:color w:val="000000"/>
                <w:sz w:val="24"/>
                <w:szCs w:val="24"/>
                <w:lang w:val="zh-CN" w:eastAsia="zh-CN"/>
              </w:rPr>
              <w:t>）</w:t>
            </w:r>
            <w:r>
              <w:rPr>
                <w:rFonts w:hint="eastAsia" w:cs="Times New Roman"/>
                <w:sz w:val="24"/>
                <w:szCs w:val="24"/>
                <w:lang w:val="en-US" w:eastAsia="zh-CN"/>
              </w:rPr>
              <w:t>中</w:t>
            </w:r>
            <w:r>
              <w:rPr>
                <w:rFonts w:hint="eastAsia" w:eastAsiaTheme="minorEastAsia"/>
                <w:bCs/>
                <w:sz w:val="24"/>
              </w:rPr>
              <w:t>标准限值。</w:t>
            </w:r>
            <w:r>
              <w:rPr>
                <w:rFonts w:hint="eastAsia" w:eastAsiaTheme="minorEastAsia"/>
                <w:bCs/>
                <w:sz w:val="24"/>
                <w:lang w:eastAsia="zh-CN"/>
              </w:rPr>
              <w:t>生产</w:t>
            </w:r>
            <w:r>
              <w:rPr>
                <w:rFonts w:hint="eastAsia" w:eastAsiaTheme="minorEastAsia"/>
                <w:bCs/>
                <w:sz w:val="24"/>
                <w:szCs w:val="24"/>
              </w:rPr>
              <w:t>车间</w:t>
            </w:r>
            <w:r>
              <w:rPr>
                <w:rFonts w:eastAsiaTheme="minorEastAsia"/>
                <w:bCs/>
                <w:sz w:val="24"/>
                <w:szCs w:val="24"/>
              </w:rPr>
              <w:t>外</w:t>
            </w:r>
            <w:r>
              <w:rPr>
                <w:rFonts w:hint="eastAsia" w:eastAsiaTheme="minorEastAsia"/>
                <w:bCs/>
                <w:sz w:val="24"/>
                <w:szCs w:val="24"/>
              </w:rPr>
              <w:t>1m，距离地面1.5m监测</w:t>
            </w:r>
            <w:r>
              <w:rPr>
                <w:rFonts w:eastAsiaTheme="minorEastAsia"/>
                <w:bCs/>
                <w:sz w:val="24"/>
                <w:szCs w:val="24"/>
              </w:rPr>
              <w:t>点的</w:t>
            </w:r>
            <w:r>
              <w:rPr>
                <w:rFonts w:hint="eastAsia" w:eastAsiaTheme="minorEastAsia"/>
                <w:bCs/>
                <w:sz w:val="24"/>
                <w:szCs w:val="24"/>
              </w:rPr>
              <w:t>非甲烷总烃1小时</w:t>
            </w:r>
            <w:r>
              <w:rPr>
                <w:rFonts w:eastAsiaTheme="minorEastAsia"/>
                <w:bCs/>
                <w:sz w:val="24"/>
                <w:szCs w:val="24"/>
              </w:rPr>
              <w:t>平均值满足</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eastAsia" w:eastAsiaTheme="minorEastAsia"/>
                <w:bCs/>
                <w:sz w:val="24"/>
                <w:szCs w:val="24"/>
              </w:rPr>
              <w:t>中非甲烷总烃特别排放限值要求</w:t>
            </w:r>
            <w:r>
              <w:rPr>
                <w:rFonts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lang w:val="en-US" w:eastAsia="zh-CN"/>
              </w:rPr>
              <w:t>夜</w:t>
            </w:r>
            <w:r>
              <w:rPr>
                <w:rFonts w:hint="eastAsia" w:eastAsiaTheme="minorEastAsia"/>
                <w:bCs/>
                <w:sz w:val="24"/>
                <w:szCs w:val="24"/>
              </w:rPr>
              <w:t>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3</w:t>
            </w:r>
            <w:r>
              <w:rPr>
                <w:rFonts w:hint="eastAsia" w:eastAsiaTheme="minorEastAsia"/>
                <w:bCs/>
                <w:sz w:val="24"/>
                <w:szCs w:val="24"/>
              </w:rPr>
              <w:t>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塑料边角料</w:t>
            </w:r>
            <w:r>
              <w:rPr>
                <w:rFonts w:hint="eastAsia" w:eastAsiaTheme="minorEastAsia"/>
                <w:bCs/>
                <w:sz w:val="24"/>
                <w:szCs w:val="24"/>
              </w:rPr>
              <w:t>统一收集外售。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废活性炭、废灯管、废液压油，</w:t>
            </w:r>
            <w:r>
              <w:rPr>
                <w:rFonts w:hint="eastAsia"/>
                <w:bCs/>
                <w:sz w:val="24"/>
                <w:szCs w:val="24"/>
                <w:lang w:val="en-US" w:eastAsia="zh-CN"/>
              </w:rPr>
              <w:t>其中废活性炭</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玥辉环保科技发展</w:t>
            </w:r>
            <w:r>
              <w:rPr>
                <w:rFonts w:hint="eastAsia" w:eastAsiaTheme="minorEastAsia"/>
                <w:bCs/>
                <w:sz w:val="24"/>
                <w:szCs w:val="24"/>
                <w:lang w:eastAsia="zh-CN"/>
              </w:rPr>
              <w:t>有限公司</w:t>
            </w:r>
            <w:r>
              <w:rPr>
                <w:rFonts w:hint="eastAsia" w:eastAsiaTheme="minorEastAsia"/>
                <w:bCs/>
                <w:sz w:val="24"/>
                <w:szCs w:val="24"/>
              </w:rPr>
              <w:t>处置</w:t>
            </w:r>
            <w:r>
              <w:rPr>
                <w:rFonts w:hint="eastAsia"/>
                <w:bCs/>
                <w:sz w:val="24"/>
                <w:szCs w:val="24"/>
                <w:lang w:eastAsia="zh-CN"/>
              </w:rPr>
              <w:t>，</w:t>
            </w:r>
            <w:r>
              <w:rPr>
                <w:rFonts w:hint="eastAsia"/>
                <w:bCs/>
                <w:sz w:val="24"/>
                <w:szCs w:val="24"/>
                <w:lang w:val="en-US" w:eastAsia="zh-CN"/>
              </w:rPr>
              <w:t>废灯管、废液压油暂存危废库后期统一委托有资质公司处置</w:t>
            </w:r>
            <w:r>
              <w:rPr>
                <w:rFonts w:hint="eastAsia"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注塑车间东南角</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12</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三楼原材料及成品仓库内</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）及修改单的相关要求。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w:t>
            </w:r>
            <w:r>
              <w:rPr>
                <w:rFonts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厂区依托</w:t>
            </w:r>
            <w:r>
              <w:rPr>
                <w:rFonts w:hint="eastAsia" w:eastAsiaTheme="minorEastAsia"/>
                <w:sz w:val="24"/>
                <w:lang w:val="en-US" w:eastAsia="zh-CN"/>
              </w:rPr>
              <w:t>出租方</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2</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eastAsia="zh-CN"/>
              </w:rPr>
              <w:t>生产</w:t>
            </w:r>
            <w:r>
              <w:rPr>
                <w:rFonts w:hint="eastAsia" w:eastAsiaTheme="minorEastAsia"/>
                <w:sz w:val="24"/>
                <w:szCs w:val="24"/>
              </w:rPr>
              <w:t>车间</w:t>
            </w:r>
            <w:r>
              <w:rPr>
                <w:rFonts w:hint="eastAsia" w:eastAsiaTheme="minorEastAsia"/>
                <w:sz w:val="24"/>
                <w:szCs w:val="24"/>
                <w:lang w:val="en-US" w:eastAsia="zh-CN"/>
              </w:rPr>
              <w:t>一外扩100米</w:t>
            </w:r>
            <w:r>
              <w:rPr>
                <w:rFonts w:hint="eastAsia" w:eastAsiaTheme="minorEastAsia"/>
                <w:sz w:val="24"/>
                <w:szCs w:val="24"/>
              </w:rPr>
              <w:t>形成的包络线，经核查，该范围内无环境敏感目标。</w:t>
            </w:r>
          </w:p>
          <w:p>
            <w:pPr>
              <w:spacing w:line="500" w:lineRule="exact"/>
              <w:ind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总结论：经现场勘查，</w:t>
            </w:r>
            <w:r>
              <w:rPr>
                <w:rFonts w:hint="default" w:ascii="Times New Roman" w:hAnsi="Times New Roman" w:cs="Times New Roman" w:eastAsiaTheme="minorEastAsia"/>
                <w:b/>
                <w:bCs/>
                <w:sz w:val="24"/>
                <w:szCs w:val="24"/>
                <w:lang w:val="en-US" w:eastAsia="zh-CN"/>
              </w:rPr>
              <w:t>该</w:t>
            </w:r>
            <w:r>
              <w:rPr>
                <w:rFonts w:hint="default" w:ascii="Times New Roman" w:hAnsi="Times New Roman" w:cs="Times New Roman" w:eastAsiaTheme="minorEastAsia"/>
                <w:b/>
                <w:bCs/>
                <w:sz w:val="24"/>
                <w:szCs w:val="24"/>
              </w:rPr>
              <w:t>公司较好地履行了环境影响评价和环境保护“三同时”制度，建立了环境管理组织体系和环境管理制度。</w:t>
            </w:r>
            <w:r>
              <w:rPr>
                <w:rFonts w:hint="default" w:ascii="Times New Roman" w:hAnsi="Times New Roman" w:eastAsia="宋体" w:cs="Times New Roman"/>
                <w:b/>
                <w:bCs/>
                <w:color w:val="0D0D0D"/>
                <w:sz w:val="24"/>
                <w:szCs w:val="24"/>
                <w:lang w:val="en-US" w:eastAsia="zh-CN"/>
              </w:rPr>
              <w:t>江苏常滤智造科技有限公司（原名：</w:t>
            </w:r>
            <w:r>
              <w:rPr>
                <w:rFonts w:hint="default" w:ascii="Times New Roman" w:hAnsi="Times New Roman" w:eastAsia="宋体" w:cs="Times New Roman"/>
                <w:b/>
                <w:bCs/>
                <w:color w:val="0D0D0D"/>
                <w:sz w:val="24"/>
                <w:szCs w:val="24"/>
              </w:rPr>
              <w:t>江苏艾克塞尔汽车科技有限公司</w:t>
            </w:r>
            <w:r>
              <w:rPr>
                <w:rFonts w:hint="default" w:ascii="Times New Roman" w:hAnsi="Times New Roman" w:eastAsia="宋体" w:cs="Times New Roman"/>
                <w:b/>
                <w:bCs/>
                <w:color w:val="0D0D0D"/>
                <w:sz w:val="24"/>
                <w:szCs w:val="24"/>
                <w:lang w:val="en-US" w:eastAsia="zh-CN"/>
              </w:rPr>
              <w:t>）</w:t>
            </w:r>
            <w:r>
              <w:rPr>
                <w:rFonts w:hint="default" w:ascii="Times New Roman" w:hAnsi="Times New Roman" w:eastAsia="宋体" w:cs="Times New Roman"/>
                <w:b/>
                <w:bCs/>
                <w:color w:val="0D0D0D"/>
                <w:sz w:val="24"/>
                <w:szCs w:val="24"/>
              </w:rPr>
              <w:t>年产汽车空气/空调滤芯200万件项目</w:t>
            </w:r>
            <w:r>
              <w:rPr>
                <w:rFonts w:hint="default" w:ascii="Times New Roman" w:hAnsi="Times New Roman" w:cs="Times New Roman" w:eastAsiaTheme="minorEastAsia"/>
                <w:b/>
                <w:bCs/>
                <w:sz w:val="24"/>
                <w:szCs w:val="24"/>
              </w:rPr>
              <w:t>已</w:t>
            </w:r>
            <w:r>
              <w:rPr>
                <w:rFonts w:hint="default" w:ascii="Times New Roman" w:hAnsi="Times New Roman" w:cs="Times New Roman" w:eastAsiaTheme="minorEastAsia"/>
                <w:b/>
                <w:bCs/>
                <w:sz w:val="24"/>
                <w:szCs w:val="24"/>
                <w:lang w:val="en-US" w:eastAsia="zh-CN"/>
              </w:rPr>
              <w:t>部分</w:t>
            </w:r>
            <w:r>
              <w:rPr>
                <w:rFonts w:hint="default" w:ascii="Times New Roman" w:hAnsi="Times New Roman" w:cs="Times New Roman" w:eastAsiaTheme="minorEastAsia"/>
                <w:b/>
                <w:bCs/>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综上，本验收项目满足建设项目竣工环境保护验收条件，申请</w:t>
            </w:r>
            <w:r>
              <w:rPr>
                <w:rFonts w:hint="default" w:ascii="Times New Roman" w:hAnsi="Times New Roman" w:cs="Times New Roman" w:eastAsiaTheme="minorEastAsia"/>
                <w:b/>
                <w:bCs/>
                <w:sz w:val="24"/>
                <w:szCs w:val="24"/>
                <w:lang w:val="en-US" w:eastAsia="zh-CN"/>
              </w:rPr>
              <w:t>部分</w:t>
            </w:r>
            <w:r>
              <w:rPr>
                <w:rFonts w:hint="default" w:ascii="Times New Roman" w:hAnsi="Times New Roman" w:cs="Times New Roman" w:eastAsiaTheme="minorEastAsia"/>
                <w:b/>
                <w:bCs/>
                <w:sz w:val="24"/>
                <w:szCs w:val="24"/>
              </w:rPr>
              <w:t>验收。</w:t>
            </w:r>
          </w:p>
          <w:p>
            <w:pPr>
              <w:spacing w:line="500" w:lineRule="exact"/>
              <w:ind w:firstLine="482" w:firstLineChars="200"/>
              <w:rPr>
                <w:rFonts w:eastAsiaTheme="minorEastAsia"/>
                <w:b/>
                <w:bCs/>
                <w:sz w:val="24"/>
                <w:szCs w:val="24"/>
              </w:rPr>
            </w:pPr>
            <w:r>
              <w:rPr>
                <w:rFonts w:hint="default" w:ascii="Times New Roman" w:hAnsi="Times New Roman" w:cs="Times New Roman" w:eastAsiaTheme="minorEastAsia"/>
                <w:b/>
                <w:bCs/>
                <w:sz w:val="24"/>
                <w:szCs w:val="24"/>
              </w:rPr>
              <w:t>（即年产</w:t>
            </w:r>
            <w:r>
              <w:rPr>
                <w:rFonts w:hint="default" w:ascii="Times New Roman" w:hAnsi="Times New Roman" w:cs="Times New Roman" w:eastAsiaTheme="minorEastAsia"/>
                <w:b/>
                <w:bCs/>
                <w:sz w:val="24"/>
                <w:szCs w:val="24"/>
                <w:lang w:val="en-US" w:eastAsia="zh-CN"/>
              </w:rPr>
              <w:t>167万件空气/空调滤芯</w:t>
            </w:r>
            <w:r>
              <w:rPr>
                <w:rFonts w:hint="default" w:ascii="Times New Roman" w:hAnsi="Times New Roman" w:cs="Times New Roman" w:eastAsiaTheme="minorEastAsia"/>
                <w:b/>
                <w:bCs/>
                <w:sz w:val="24"/>
                <w:szCs w:val="24"/>
              </w:rPr>
              <w:t>的生产能</w:t>
            </w:r>
            <w:r>
              <w:rPr>
                <w:rFonts w:hint="eastAsia" w:eastAsiaTheme="minorEastAsia"/>
                <w:b/>
                <w:bCs/>
                <w:sz w:val="24"/>
                <w:szCs w:val="24"/>
              </w:rPr>
              <w:t>力）</w:t>
            </w:r>
          </w:p>
          <w:p>
            <w:pPr>
              <w:spacing w:line="360" w:lineRule="auto"/>
              <w:rPr>
                <w:b/>
                <w:sz w:val="24"/>
                <w:szCs w:val="24"/>
              </w:rPr>
            </w:pPr>
          </w:p>
          <w:p>
            <w:pPr>
              <w:spacing w:line="360" w:lineRule="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附件3 环评批复；</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附件4 排水证；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 xml:space="preserve"> 排污证</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6</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7</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10真实性承诺书及委托书；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11</w:t>
            </w:r>
            <w:r>
              <w:rPr>
                <w:rFonts w:hint="default" w:ascii="Times New Roman" w:hAnsi="Times New Roman" w:eastAsia="宋体" w:cs="Times New Roman"/>
                <w:sz w:val="24"/>
                <w:szCs w:val="24"/>
              </w:rPr>
              <w:t>废水、废气、噪声检测报告</w:t>
            </w:r>
            <w:r>
              <w:rPr>
                <w:rFonts w:hint="default" w:ascii="Times New Roman" w:hAnsi="Times New Roman"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12 验收监测采样照片；</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附件13 公示截图及平台填报截图。</w:t>
            </w:r>
          </w:p>
          <w:p>
            <w:pPr>
              <w:pStyle w:val="30"/>
              <w:rPr>
                <w:rFonts w:hint="eastAsia"/>
                <w:lang w:eastAsia="zh-CN"/>
              </w:rPr>
            </w:pPr>
          </w:p>
          <w:p>
            <w:pPr>
              <w:spacing w:line="360" w:lineRule="auto"/>
              <w:ind w:firstLine="480" w:firstLineChars="200"/>
              <w:rPr>
                <w:sz w:val="24"/>
                <w:szCs w:val="24"/>
              </w:rPr>
            </w:pPr>
          </w:p>
          <w:p>
            <w:pPr>
              <w:spacing w:line="360" w:lineRule="auto"/>
              <w:rPr>
                <w:b/>
                <w:sz w:val="24"/>
                <w:szCs w:val="24"/>
              </w:rPr>
            </w:pPr>
            <w:r>
              <w:rPr>
                <w:b/>
                <w:sz w:val="24"/>
                <w:szCs w:val="24"/>
              </w:rPr>
              <w:t>二、附图</w:t>
            </w:r>
          </w:p>
          <w:p>
            <w:pPr>
              <w:spacing w:line="360" w:lineRule="auto"/>
              <w:ind w:firstLine="480" w:firstLineChars="200"/>
              <w:rPr>
                <w:sz w:val="24"/>
                <w:szCs w:val="24"/>
              </w:rPr>
            </w:pPr>
            <w:r>
              <w:rPr>
                <w:sz w:val="24"/>
                <w:szCs w:val="24"/>
              </w:rPr>
              <w:t>附图1地理位置图</w:t>
            </w:r>
          </w:p>
          <w:p>
            <w:pPr>
              <w:spacing w:line="360" w:lineRule="auto"/>
              <w:ind w:firstLine="480" w:firstLineChars="200"/>
              <w:rPr>
                <w:sz w:val="24"/>
                <w:szCs w:val="24"/>
              </w:rPr>
            </w:pPr>
            <w:r>
              <w:rPr>
                <w:rFonts w:hint="eastAsia"/>
                <w:sz w:val="24"/>
                <w:szCs w:val="24"/>
              </w:rPr>
              <w:t>附图2 周边概况图</w:t>
            </w:r>
          </w:p>
          <w:p>
            <w:pPr>
              <w:spacing w:line="360" w:lineRule="auto"/>
              <w:ind w:firstLine="480" w:firstLineChars="200"/>
              <w:rPr>
                <w:rFonts w:hint="default" w:eastAsia="宋体"/>
                <w:sz w:val="24"/>
                <w:szCs w:val="24"/>
                <w:lang w:val="en-US" w:eastAsia="zh-CN"/>
              </w:rPr>
            </w:pPr>
            <w:r>
              <w:rPr>
                <w:sz w:val="24"/>
                <w:szCs w:val="24"/>
              </w:rPr>
              <w:t>附图</w:t>
            </w:r>
            <w:r>
              <w:rPr>
                <w:rFonts w:hint="eastAsia"/>
                <w:sz w:val="24"/>
                <w:szCs w:val="24"/>
              </w:rPr>
              <w:t>3厂区平面布置</w:t>
            </w:r>
            <w:r>
              <w:rPr>
                <w:sz w:val="24"/>
                <w:szCs w:val="24"/>
              </w:rPr>
              <w:t>图</w:t>
            </w:r>
          </w:p>
        </w:tc>
      </w:tr>
      <w:bookmarkEnd w:id="0"/>
    </w:tbl>
    <w:p>
      <w:pPr>
        <w:pStyle w:val="30"/>
      </w:pPr>
    </w:p>
    <w:p>
      <w:pPr>
        <w:pStyle w:val="31"/>
        <w:sectPr>
          <w:headerReference r:id="rId6" w:type="first"/>
          <w:footerReference r:id="rId7"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2"/>
        <w:spacing w:before="0" w:after="0" w:line="360" w:lineRule="auto"/>
        <w:rPr>
          <w:sz w:val="28"/>
          <w:szCs w:val="28"/>
        </w:rPr>
      </w:pPr>
      <w:bookmarkStart w:id="1" w:name="_Toc2864348"/>
      <w:bookmarkStart w:id="2" w:name="_Toc496344805"/>
      <w:bookmarkStart w:id="3" w:name="_Toc508021662"/>
      <w:bookmarkStart w:id="4" w:name="_Toc500147144"/>
      <w:r>
        <w:rPr>
          <w:rFonts w:hint="eastAsia"/>
          <w:sz w:val="28"/>
          <w:szCs w:val="28"/>
        </w:rPr>
        <w:t>表九</w:t>
      </w:r>
      <w:r>
        <w:rPr>
          <w:sz w:val="28"/>
          <w:szCs w:val="28"/>
        </w:rPr>
        <w:t>.</w:t>
      </w:r>
      <w:r>
        <w:rPr>
          <w:rFonts w:hint="eastAsia"/>
          <w:sz w:val="28"/>
          <w:szCs w:val="28"/>
        </w:rPr>
        <w:t>建设项目环境保护</w:t>
      </w:r>
      <w:r>
        <w:rPr>
          <w:sz w:val="28"/>
          <w:szCs w:val="28"/>
        </w:rPr>
        <w:t>“</w:t>
      </w:r>
      <w:r>
        <w:rPr>
          <w:rFonts w:hint="eastAsia"/>
          <w:sz w:val="28"/>
          <w:szCs w:val="28"/>
        </w:rPr>
        <w:t>三同时</w:t>
      </w:r>
      <w:r>
        <w:rPr>
          <w:sz w:val="28"/>
          <w:szCs w:val="28"/>
        </w:rPr>
        <w:t>”</w:t>
      </w:r>
      <w:r>
        <w:rPr>
          <w:rFonts w:hint="eastAsia"/>
          <w:sz w:val="28"/>
          <w:szCs w:val="28"/>
        </w:rPr>
        <w:t>竣工验收登记表</w:t>
      </w:r>
      <w:bookmarkEnd w:id="1"/>
      <w:bookmarkEnd w:id="2"/>
      <w:bookmarkEnd w:id="3"/>
      <w:bookmarkEnd w:id="4"/>
    </w:p>
    <w:p>
      <w:pPr>
        <w:spacing w:line="320" w:lineRule="exact"/>
        <w:jc w:val="center"/>
        <w:rPr>
          <w:b/>
          <w:color w:val="000000"/>
          <w:sz w:val="24"/>
          <w:szCs w:val="24"/>
        </w:rPr>
      </w:pPr>
      <w:r>
        <w:rPr>
          <w:rFonts w:hint="eastAsia"/>
          <w:b/>
          <w:color w:val="000000"/>
          <w:sz w:val="24"/>
          <w:szCs w:val="24"/>
        </w:rPr>
        <w:t>建设项目环境保护</w:t>
      </w:r>
      <w:r>
        <w:rPr>
          <w:b/>
          <w:color w:val="000000"/>
          <w:sz w:val="24"/>
          <w:szCs w:val="24"/>
        </w:rPr>
        <w:t>“</w:t>
      </w:r>
      <w:r>
        <w:rPr>
          <w:rFonts w:hint="eastAsia"/>
          <w:b/>
          <w:color w:val="000000"/>
          <w:sz w:val="24"/>
          <w:szCs w:val="24"/>
        </w:rPr>
        <w:t>三同时</w:t>
      </w:r>
      <w:r>
        <w:rPr>
          <w:b/>
          <w:color w:val="000000"/>
          <w:sz w:val="24"/>
          <w:szCs w:val="24"/>
        </w:rPr>
        <w:t>”</w:t>
      </w:r>
      <w:r>
        <w:rPr>
          <w:rFonts w:hint="eastAsia"/>
          <w:b/>
          <w:color w:val="000000"/>
          <w:sz w:val="24"/>
          <w:szCs w:val="24"/>
        </w:rPr>
        <w:t>竣工验收登记表</w:t>
      </w:r>
    </w:p>
    <w:p>
      <w:pPr>
        <w:spacing w:line="320" w:lineRule="exact"/>
        <w:jc w:val="center"/>
        <w:rPr>
          <w:b/>
          <w:color w:val="000000"/>
          <w:sz w:val="24"/>
          <w:szCs w:val="24"/>
        </w:rPr>
      </w:pPr>
    </w:p>
    <w:p>
      <w:pPr>
        <w:rPr>
          <w:b/>
          <w:szCs w:val="21"/>
        </w:rPr>
      </w:pPr>
      <w:r>
        <w:rPr>
          <w:rFonts w:hint="eastAsia"/>
          <w:b/>
          <w:szCs w:val="21"/>
        </w:rPr>
        <w:t>填表单位（盖章）：</w:t>
      </w:r>
      <w:r>
        <w:rPr>
          <w:rFonts w:hint="default" w:ascii="Times New Roman" w:hAnsi="Times New Roman" w:eastAsia="宋体" w:cs="Times New Roman"/>
          <w:b/>
          <w:bCs/>
          <w:color w:val="0D0D0D"/>
          <w:sz w:val="21"/>
          <w:szCs w:val="21"/>
          <w:lang w:val="en-US" w:eastAsia="zh-CN"/>
        </w:rPr>
        <w:t>江苏常滤智造科技有限公司（原名：</w:t>
      </w:r>
      <w:r>
        <w:rPr>
          <w:rFonts w:hint="default" w:ascii="Times New Roman" w:hAnsi="Times New Roman" w:eastAsia="宋体" w:cs="Times New Roman"/>
          <w:b/>
          <w:bCs/>
          <w:color w:val="0D0D0D"/>
          <w:sz w:val="21"/>
          <w:szCs w:val="21"/>
        </w:rPr>
        <w:t>江苏艾克塞尔汽车科技有限公司</w:t>
      </w:r>
      <w:r>
        <w:rPr>
          <w:rFonts w:hint="default" w:ascii="Times New Roman" w:hAnsi="Times New Roman" w:eastAsia="宋体" w:cs="Times New Roman"/>
          <w:b/>
          <w:bCs/>
          <w:color w:val="0D0D0D"/>
          <w:sz w:val="21"/>
          <w:szCs w:val="21"/>
          <w:lang w:val="en-US" w:eastAsia="zh-CN"/>
        </w:rPr>
        <w:t>）</w:t>
      </w:r>
      <w:r>
        <w:rPr>
          <w:rFonts w:hint="eastAsia"/>
          <w:b/>
          <w:szCs w:val="21"/>
        </w:rPr>
        <w:t xml:space="preserve">  </w:t>
      </w:r>
      <w:r>
        <w:rPr>
          <w:rFonts w:hint="eastAsia"/>
          <w:b/>
          <w:szCs w:val="21"/>
          <w:lang w:val="en-US" w:eastAsia="zh-CN"/>
        </w:rPr>
        <w:t xml:space="preserve">   </w:t>
      </w:r>
      <w:r>
        <w:rPr>
          <w:rFonts w:hint="eastAsia"/>
          <w:b/>
          <w:szCs w:val="21"/>
        </w:rPr>
        <w:t>填表人（签字）：                项目经办人（签字）：</w:t>
      </w:r>
    </w:p>
    <w:tbl>
      <w:tblPr>
        <w:tblStyle w:val="80"/>
        <w:tblW w:w="16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73"/>
        <w:gridCol w:w="360"/>
        <w:gridCol w:w="767"/>
        <w:gridCol w:w="715"/>
        <w:gridCol w:w="850"/>
        <w:gridCol w:w="1417"/>
        <w:gridCol w:w="1127"/>
        <w:gridCol w:w="1014"/>
        <w:gridCol w:w="6"/>
        <w:gridCol w:w="526"/>
        <w:gridCol w:w="602"/>
        <w:gridCol w:w="1169"/>
        <w:gridCol w:w="1214"/>
        <w:gridCol w:w="2150"/>
        <w:gridCol w:w="884"/>
        <w:gridCol w:w="321"/>
        <w:gridCol w:w="625"/>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建设项目</w:t>
            </w: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项目名称</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val="0"/>
                <w:bCs w:val="0"/>
                <w:color w:val="0D0D0D"/>
                <w:sz w:val="18"/>
                <w:szCs w:val="18"/>
                <w:lang w:val="en-US" w:eastAsia="zh-CN"/>
              </w:rPr>
              <w:t>江苏常滤智造科技有限公司（原名：</w:t>
            </w:r>
            <w:r>
              <w:rPr>
                <w:rFonts w:hint="default" w:ascii="Times New Roman" w:hAnsi="Times New Roman" w:eastAsia="宋体" w:cs="Times New Roman"/>
                <w:b w:val="0"/>
                <w:bCs w:val="0"/>
                <w:color w:val="0D0D0D"/>
                <w:sz w:val="18"/>
                <w:szCs w:val="18"/>
              </w:rPr>
              <w:t>江苏艾克塞尔汽车科技有限公司</w:t>
            </w:r>
            <w:r>
              <w:rPr>
                <w:rFonts w:hint="default" w:ascii="Times New Roman" w:hAnsi="Times New Roman" w:eastAsia="宋体" w:cs="Times New Roman"/>
                <w:b w:val="0"/>
                <w:bCs w:val="0"/>
                <w:color w:val="0D0D0D"/>
                <w:sz w:val="18"/>
                <w:szCs w:val="18"/>
                <w:lang w:val="en-US" w:eastAsia="zh-CN"/>
              </w:rPr>
              <w:t>）</w:t>
            </w:r>
            <w:r>
              <w:rPr>
                <w:rFonts w:hint="default" w:ascii="Times New Roman" w:hAnsi="Times New Roman" w:eastAsia="宋体" w:cs="Times New Roman"/>
                <w:color w:val="0D0D0D"/>
                <w:sz w:val="18"/>
                <w:szCs w:val="18"/>
              </w:rPr>
              <w:t>年产汽车空气/空调滤芯200万件项目</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0D0D0D"/>
                <w:sz w:val="18"/>
                <w:szCs w:val="18"/>
              </w:rPr>
              <w:t>2018-320450-36-03-572382</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建设地点</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0D0D0D"/>
                <w:sz w:val="18"/>
                <w:szCs w:val="18"/>
              </w:rPr>
              <w:t>江苏常州武进区西太湖大道21号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行业类别</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0D0D0D"/>
                <w:sz w:val="18"/>
                <w:szCs w:val="18"/>
              </w:rPr>
              <w:t>C3670 汽车零部件及配件</w:t>
            </w:r>
            <w:bookmarkStart w:id="5" w:name="_GoBack"/>
            <w:bookmarkEnd w:id="5"/>
            <w:r>
              <w:rPr>
                <w:rFonts w:hint="default" w:ascii="Times New Roman" w:hAnsi="Times New Roman" w:eastAsia="宋体" w:cs="Times New Roman"/>
                <w:color w:val="0D0D0D"/>
                <w:sz w:val="18"/>
                <w:szCs w:val="18"/>
              </w:rPr>
              <w:t>制造</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建设性质</w:t>
            </w:r>
          </w:p>
        </w:tc>
        <w:tc>
          <w:tcPr>
            <w:tcW w:w="592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设计生产能力</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rPr>
            </w:pPr>
            <w:r>
              <w:rPr>
                <w:rFonts w:hint="default" w:ascii="Times New Roman" w:hAnsi="Times New Roman" w:eastAsia="宋体" w:cs="Times New Roman"/>
                <w:color w:val="0D0D0D"/>
                <w:sz w:val="18"/>
                <w:szCs w:val="18"/>
              </w:rPr>
              <w:t>年产汽车空气/空调滤芯200万件</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实际生产能力</w:t>
            </w:r>
          </w:p>
        </w:tc>
        <w:tc>
          <w:tcPr>
            <w:tcW w:w="2150"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sz w:val="18"/>
                <w:szCs w:val="18"/>
                <w:lang w:val="en-US"/>
              </w:rPr>
            </w:pPr>
            <w:r>
              <w:rPr>
                <w:rFonts w:hint="default" w:ascii="Times New Roman" w:hAnsi="Times New Roman" w:eastAsia="宋体" w:cs="Times New Roman"/>
                <w:color w:val="0D0D0D"/>
                <w:sz w:val="18"/>
                <w:szCs w:val="18"/>
              </w:rPr>
              <w:t>年产汽车空气/空调滤</w:t>
            </w:r>
            <w:r>
              <w:rPr>
                <w:rFonts w:hint="default" w:ascii="Times New Roman" w:hAnsi="Times New Roman" w:eastAsia="宋体" w:cs="Times New Roman"/>
                <w:color w:val="0D0D0D"/>
                <w:sz w:val="18"/>
                <w:szCs w:val="18"/>
                <w:highlight w:val="none"/>
              </w:rPr>
              <w:t>芯</w:t>
            </w:r>
            <w:r>
              <w:rPr>
                <w:rFonts w:hint="default" w:ascii="Times New Roman" w:hAnsi="Times New Roman" w:eastAsia="宋体" w:cs="Times New Roman"/>
                <w:color w:val="0D0D0D"/>
                <w:sz w:val="18"/>
                <w:szCs w:val="18"/>
                <w:highlight w:val="none"/>
                <w:lang w:val="en-US" w:eastAsia="zh-CN"/>
              </w:rPr>
              <w:t>167</w:t>
            </w:r>
            <w:r>
              <w:rPr>
                <w:rFonts w:hint="default" w:ascii="Times New Roman" w:hAnsi="Times New Roman" w:eastAsia="宋体" w:cs="Times New Roman"/>
                <w:color w:val="0D0D0D"/>
                <w:sz w:val="18"/>
                <w:szCs w:val="18"/>
                <w:highlight w:val="none"/>
              </w:rPr>
              <w:t>万件</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环评单位</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Cs/>
                <w:sz w:val="18"/>
                <w:szCs w:val="18"/>
                <w:lang w:val="en-US" w:eastAsia="zh-CN"/>
              </w:rPr>
              <w:t>苏州合巨环保技术有限公司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环评文件审批机关</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rPr>
              <w:t>常州市</w:t>
            </w:r>
            <w:r>
              <w:rPr>
                <w:rFonts w:hint="default" w:ascii="Times New Roman" w:hAnsi="Times New Roman" w:eastAsia="宋体" w:cs="Times New Roman"/>
                <w:sz w:val="18"/>
                <w:szCs w:val="18"/>
                <w:lang w:val="en-US" w:eastAsia="zh-CN"/>
              </w:rPr>
              <w:t>武进区行政审批局</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审批文号</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武行审投环</w:t>
            </w:r>
            <w:r>
              <w:rPr>
                <w:rFonts w:hint="default" w:ascii="Times New Roman" w:hAnsi="Times New Roman" w:eastAsia="宋体" w:cs="Times New Roman"/>
                <w:sz w:val="18"/>
                <w:szCs w:val="18"/>
              </w:rPr>
              <w:t>〔20</w:t>
            </w:r>
            <w:r>
              <w:rPr>
                <w:rFonts w:hint="default" w:ascii="Times New Roman" w:hAnsi="Times New Roman" w:eastAsia="宋体" w:cs="Times New Roman"/>
                <w:sz w:val="18"/>
                <w:szCs w:val="18"/>
                <w:lang w:val="en-US" w:eastAsia="zh-CN"/>
              </w:rPr>
              <w:t>19</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136</w:t>
            </w:r>
            <w:r>
              <w:rPr>
                <w:rFonts w:hint="default" w:ascii="Times New Roman" w:hAnsi="Times New Roman" w:eastAsia="宋体" w:cs="Times New Roman"/>
                <w:sz w:val="18"/>
                <w:szCs w:val="18"/>
              </w:rPr>
              <w:t>号</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环评文件类型</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开工日期</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202</w:t>
            </w:r>
            <w:r>
              <w:rPr>
                <w:rFonts w:hint="default" w:ascii="Times New Roman" w:hAnsi="Times New Roman" w:eastAsia="宋体" w:cs="Times New Roman"/>
                <w:sz w:val="18"/>
                <w:szCs w:val="18"/>
                <w:highlight w:val="none"/>
                <w:lang w:val="en-US" w:eastAsia="zh-CN"/>
              </w:rPr>
              <w:t>0</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6</w:t>
            </w:r>
            <w:r>
              <w:rPr>
                <w:rFonts w:hint="default" w:ascii="Times New Roman" w:hAnsi="Times New Roman" w:eastAsia="宋体" w:cs="Times New Roman"/>
                <w:sz w:val="18"/>
                <w:szCs w:val="18"/>
                <w:highlight w:val="none"/>
              </w:rPr>
              <w:t>月</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调试日期</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202</w:t>
            </w:r>
            <w:r>
              <w:rPr>
                <w:rFonts w:hint="default" w:ascii="Times New Roman" w:hAnsi="Times New Roman" w:eastAsia="宋体" w:cs="Times New Roman"/>
                <w:sz w:val="18"/>
                <w:szCs w:val="18"/>
                <w:highlight w:val="none"/>
                <w:lang w:val="en-US" w:eastAsia="zh-CN"/>
              </w:rPr>
              <w:t>2</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3</w:t>
            </w:r>
            <w:r>
              <w:rPr>
                <w:rFonts w:hint="default" w:ascii="Times New Roman" w:hAnsi="Times New Roman" w:eastAsia="宋体" w:cs="Times New Roman"/>
                <w:sz w:val="18"/>
                <w:szCs w:val="18"/>
                <w:highlight w:val="none"/>
              </w:rPr>
              <w:t>月</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排污许可证申领时间</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w:t>
            </w:r>
            <w:r>
              <w:rPr>
                <w:rFonts w:hint="default" w:ascii="Times New Roman" w:hAnsi="Times New Roman" w:eastAsia="宋体" w:cs="Times New Roman"/>
                <w:sz w:val="18"/>
                <w:szCs w:val="18"/>
                <w:highlight w:val="none"/>
                <w:lang w:val="en-US" w:eastAsia="zh-CN"/>
              </w:rPr>
              <w:t>21</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11</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2</w:t>
            </w:r>
            <w:r>
              <w:rPr>
                <w:rFonts w:hint="default" w:ascii="Times New Roman" w:hAnsi="Times New Roman" w:eastAsia="宋体" w:cs="Times New Roman"/>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环保设施设计单位</w:t>
            </w:r>
          </w:p>
        </w:tc>
        <w:tc>
          <w:tcPr>
            <w:tcW w:w="5542" w:type="dxa"/>
            <w:gridSpan w:val="7"/>
            <w:tcBorders>
              <w:top w:val="single" w:color="auto" w:sz="4" w:space="0"/>
              <w:left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常州新泉环保科技有限公司</w:t>
            </w:r>
          </w:p>
        </w:tc>
        <w:tc>
          <w:tcPr>
            <w:tcW w:w="238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环保设施施工单位</w:t>
            </w:r>
          </w:p>
        </w:tc>
        <w:tc>
          <w:tcPr>
            <w:tcW w:w="21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常州新泉环保科技有限公司</w:t>
            </w:r>
          </w:p>
        </w:tc>
        <w:tc>
          <w:tcPr>
            <w:tcW w:w="1205"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本工程排污许可证编号</w:t>
            </w:r>
          </w:p>
        </w:tc>
        <w:tc>
          <w:tcPr>
            <w:tcW w:w="2571"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zh-CN"/>
              </w:rPr>
              <w:t>91320</w:t>
            </w:r>
            <w:r>
              <w:rPr>
                <w:rFonts w:hint="default" w:ascii="Times New Roman" w:hAnsi="Times New Roman" w:eastAsia="宋体" w:cs="Times New Roman"/>
                <w:sz w:val="18"/>
                <w:szCs w:val="18"/>
                <w:lang w:val="en-US" w:eastAsia="zh-CN"/>
              </w:rPr>
              <w:t>412MA1X3U162H001W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验收单位</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kern w:val="2"/>
                <w:sz w:val="18"/>
                <w:szCs w:val="18"/>
                <w:lang w:eastAsia="zh-CN"/>
              </w:rPr>
              <w:t>常州</w:t>
            </w:r>
            <w:r>
              <w:rPr>
                <w:rFonts w:hint="default" w:ascii="Times New Roman" w:hAnsi="Times New Roman" w:eastAsia="宋体" w:cs="Times New Roman"/>
                <w:color w:val="auto"/>
                <w:kern w:val="2"/>
                <w:sz w:val="18"/>
                <w:szCs w:val="18"/>
                <w:lang w:val="en-US" w:eastAsia="zh-CN"/>
              </w:rPr>
              <w:t>新睿环境技术有限公司</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环保设施监测单位</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江苏新晟环境检测有限公司</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验收监测时工况</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投资总概算（万元）</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spacing w:val="10"/>
                <w:sz w:val="18"/>
                <w:szCs w:val="18"/>
                <w:highlight w:val="none"/>
                <w:lang w:val="en-US" w:eastAsia="zh-CN"/>
              </w:rPr>
            </w:pPr>
            <w:r>
              <w:rPr>
                <w:rFonts w:hint="default" w:ascii="Times New Roman" w:hAnsi="Times New Roman" w:eastAsia="宋体" w:cs="Times New Roman"/>
                <w:spacing w:val="10"/>
                <w:sz w:val="18"/>
                <w:szCs w:val="18"/>
                <w:highlight w:val="none"/>
                <w:lang w:val="en-US" w:eastAsia="zh-CN"/>
              </w:rPr>
              <w:t>1600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环保投资总概算（万元）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28</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实际总投资（万元）</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1200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ind w:right="300"/>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实际环保投资（万元）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25</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废水治理（万元）</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废气治理</w:t>
            </w:r>
          </w:p>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（万元）</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18</w:t>
            </w:r>
          </w:p>
        </w:tc>
        <w:tc>
          <w:tcPr>
            <w:tcW w:w="154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噪声治理（万元）</w:t>
            </w:r>
          </w:p>
        </w:tc>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固体废物治理（万元）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绿化及生态（万元）</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其他（万元）</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0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yellow"/>
              </w:rPr>
            </w:pPr>
            <w:r>
              <w:rPr>
                <w:rFonts w:hint="default" w:ascii="Times New Roman" w:hAnsi="Times New Roman" w:eastAsia="宋体" w:cs="Times New Roman"/>
                <w:b/>
                <w:sz w:val="18"/>
                <w:szCs w:val="18"/>
                <w:highlight w:val="none"/>
              </w:rPr>
              <w:t>新增废水处理设施能力</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新增废气处理设施能力</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lang w:val="en-US" w:eastAsia="zh-CN"/>
              </w:rPr>
            </w:pPr>
            <w:r>
              <w:rPr>
                <w:rFonts w:hint="default" w:ascii="Times New Roman" w:hAnsi="Times New Roman" w:eastAsia="宋体" w:cs="Times New Roman"/>
                <w:b/>
                <w:sz w:val="18"/>
                <w:szCs w:val="18"/>
                <w:highlight w:val="none"/>
                <w:lang w:val="en-US" w:eastAsia="zh-CN"/>
              </w:rPr>
              <w:t>/</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年平均工作时</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2400</w:t>
            </w:r>
            <w:r>
              <w:rPr>
                <w:rFonts w:hint="default" w:ascii="Times New Roman" w:hAnsi="Times New Roman" w:eastAsia="宋体" w:cs="Times New Roman"/>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4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w:t>
            </w:r>
          </w:p>
        </w:tc>
        <w:tc>
          <w:tcPr>
            <w:tcW w:w="44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color w:val="0D0D0D"/>
                <w:sz w:val="18"/>
                <w:szCs w:val="18"/>
                <w:lang w:val="en-US" w:eastAsia="zh-CN"/>
              </w:rPr>
              <w:t>江苏常滤智造科技有限公司</w:t>
            </w:r>
          </w:p>
        </w:tc>
        <w:tc>
          <w:tcPr>
            <w:tcW w:w="35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运营单位社会统一信用代码（或组织机构代码）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w:t>
            </w:r>
            <w:r>
              <w:rPr>
                <w:rFonts w:hint="default" w:ascii="Times New Roman" w:hAnsi="Times New Roman" w:eastAsia="宋体" w:cs="Times New Roman"/>
                <w:sz w:val="18"/>
                <w:szCs w:val="18"/>
                <w:lang w:val="en-US" w:eastAsia="zh-CN"/>
              </w:rPr>
              <w:t>1320412MA1X3U162H</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验收时间</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202</w:t>
            </w:r>
            <w:r>
              <w:rPr>
                <w:rFonts w:hint="default" w:ascii="Times New Roman" w:hAnsi="Times New Roman" w:eastAsia="宋体" w:cs="Times New Roman"/>
                <w:sz w:val="18"/>
                <w:szCs w:val="18"/>
                <w:highlight w:val="none"/>
                <w:lang w:val="en-US" w:eastAsia="zh-CN"/>
              </w:rPr>
              <w:t>2</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4</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25</w:t>
            </w:r>
            <w:r>
              <w:rPr>
                <w:rFonts w:hint="default" w:ascii="Times New Roman" w:hAnsi="Times New Roman" w:eastAsia="宋体" w:cs="Times New Roman"/>
                <w:sz w:val="18"/>
                <w:szCs w:val="18"/>
                <w:highlight w:val="none"/>
              </w:rPr>
              <w:t>日</w:t>
            </w:r>
            <w:r>
              <w:rPr>
                <w:rFonts w:hint="default" w:ascii="Times New Roman" w:hAnsi="Times New Roman" w:eastAsia="宋体" w:cs="Times New Roman"/>
                <w:sz w:val="18"/>
                <w:szCs w:val="18"/>
                <w:highlight w:val="none"/>
                <w:lang w:val="en-US" w:eastAsia="zh-CN"/>
              </w:rPr>
              <w:t>-26</w:t>
            </w:r>
            <w:r>
              <w:rPr>
                <w:rFonts w:hint="default" w:ascii="Times New Roman" w:hAnsi="Times New Roman" w:eastAsia="宋体" w:cs="Times New Roman"/>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1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污染</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物排</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放达</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标与</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总量</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控制（工</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业建</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设项</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i w:val="0"/>
                <w:iCs w:val="0"/>
                <w:sz w:val="18"/>
                <w:szCs w:val="18"/>
                <w:highlight w:val="none"/>
              </w:rPr>
              <w:t>目详填）</w:t>
            </w:r>
          </w:p>
        </w:tc>
        <w:tc>
          <w:tcPr>
            <w:tcW w:w="18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污染物</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原有排</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放量(1)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本期工程实际排放浓度(2)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本期工程允许排放浓度(3)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本期工程产生量(4)</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本期工程自身削减量(5)</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本期工程实际排放量(6)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本期工程核定排放总量(7)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本期工程“以新带老”削减量(8)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全厂实际排放总量(9)</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全厂核定排放总量(10)</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区域平衡替代削减量(11)</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生活废水</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生活污水接管量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398</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720</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化学需氧量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185.5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500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0.048</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0.288</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悬浮物</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122.5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400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0.048</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氨氮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6.46</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0.007</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0.018</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总磷</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0.79</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0.0005</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0.036</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36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废气</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eastAsia="zh-CN"/>
              </w:rPr>
            </w:pPr>
            <w:r>
              <w:rPr>
                <w:rFonts w:hint="default" w:ascii="Times New Roman" w:hAnsi="Times New Roman" w:eastAsia="宋体" w:cs="Times New Roman"/>
                <w:b/>
                <w:sz w:val="18"/>
                <w:szCs w:val="18"/>
                <w:lang w:eastAsia="zh-CN"/>
              </w:rPr>
              <w:t>挥发性有机物</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sz w:val="18"/>
                <w:szCs w:val="18"/>
                <w:lang w:val="en-US" w:eastAsia="zh-CN"/>
              </w:rPr>
              <w:t>0.0596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0.2349</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工业固体废物</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与项目有关的其他特征污染物</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bl>
    <w:p>
      <w:pPr>
        <w:rPr>
          <w:rFonts w:eastAsiaTheme="minorEastAsia"/>
          <w:b/>
          <w:sz w:val="28"/>
          <w:szCs w:val="28"/>
        </w:rPr>
      </w:pPr>
      <w:r>
        <w:rPr>
          <w:rFonts w:hint="eastAsia"/>
          <w:b/>
          <w:sz w:val="18"/>
          <w:szCs w:val="18"/>
        </w:rPr>
        <w:t>注</w:t>
      </w:r>
      <w:r>
        <w:rPr>
          <w:rFonts w:hint="eastAsia"/>
          <w:sz w:val="18"/>
          <w:szCs w:val="18"/>
        </w:rPr>
        <w:t>：</w:t>
      </w:r>
      <w:r>
        <w:rPr>
          <w:sz w:val="18"/>
          <w:szCs w:val="18"/>
        </w:rPr>
        <w:t>1</w:t>
      </w:r>
      <w:r>
        <w:rPr>
          <w:rFonts w:hint="eastAsia"/>
          <w:sz w:val="18"/>
          <w:szCs w:val="18"/>
        </w:rPr>
        <w:t>、</w:t>
      </w:r>
      <w:r>
        <w:rPr>
          <w:rFonts w:hint="eastAsia"/>
          <w:spacing w:val="-4"/>
          <w:sz w:val="18"/>
          <w:szCs w:val="18"/>
        </w:rPr>
        <w:t>排放增减量：（</w:t>
      </w:r>
      <w:r>
        <w:rPr>
          <w:spacing w:val="-4"/>
          <w:sz w:val="18"/>
          <w:szCs w:val="18"/>
        </w:rPr>
        <w:t>+</w:t>
      </w:r>
      <w:r>
        <w:rPr>
          <w:rFonts w:hint="eastAsia"/>
          <w:spacing w:val="-4"/>
          <w:sz w:val="18"/>
          <w:szCs w:val="18"/>
        </w:rPr>
        <w:t>）表示增加，（</w:t>
      </w:r>
      <w:r>
        <w:rPr>
          <w:spacing w:val="-4"/>
          <w:sz w:val="18"/>
          <w:szCs w:val="18"/>
        </w:rPr>
        <w:t>-</w:t>
      </w:r>
      <w:r>
        <w:rPr>
          <w:rFonts w:hint="eastAsia"/>
          <w:spacing w:val="-4"/>
          <w:sz w:val="18"/>
          <w:szCs w:val="18"/>
        </w:rPr>
        <w:t>）表示减少。</w:t>
      </w:r>
      <w:r>
        <w:rPr>
          <w:spacing w:val="-4"/>
          <w:sz w:val="18"/>
          <w:szCs w:val="18"/>
        </w:rPr>
        <w:t>2</w:t>
      </w:r>
      <w:r>
        <w:rPr>
          <w:rFonts w:hint="eastAsia"/>
          <w:spacing w:val="-4"/>
          <w:sz w:val="18"/>
          <w:szCs w:val="18"/>
        </w:rPr>
        <w:t>、</w:t>
      </w:r>
      <w:r>
        <w:rPr>
          <w:spacing w:val="-4"/>
          <w:sz w:val="18"/>
          <w:szCs w:val="18"/>
        </w:rPr>
        <w:t>(12)=(6)-(8)-(11)</w:t>
      </w:r>
      <w:r>
        <w:rPr>
          <w:rFonts w:hint="eastAsia"/>
          <w:spacing w:val="-4"/>
          <w:sz w:val="18"/>
          <w:szCs w:val="18"/>
        </w:rPr>
        <w:t>，（</w:t>
      </w:r>
      <w:r>
        <w:rPr>
          <w:spacing w:val="-4"/>
          <w:sz w:val="18"/>
          <w:szCs w:val="18"/>
        </w:rPr>
        <w:t>9</w:t>
      </w:r>
      <w:r>
        <w:rPr>
          <w:rFonts w:hint="eastAsia"/>
          <w:spacing w:val="-4"/>
          <w:sz w:val="18"/>
          <w:szCs w:val="18"/>
        </w:rPr>
        <w:t>）</w:t>
      </w:r>
      <w:r>
        <w:rPr>
          <w:spacing w:val="-4"/>
          <w:sz w:val="18"/>
          <w:szCs w:val="18"/>
        </w:rPr>
        <w:t>= (4)-(5)-(8)- (11) +</w:t>
      </w:r>
      <w:r>
        <w:rPr>
          <w:rFonts w:hint="eastAsia"/>
          <w:spacing w:val="-4"/>
          <w:sz w:val="18"/>
          <w:szCs w:val="18"/>
        </w:rPr>
        <w:t>（</w:t>
      </w:r>
      <w:r>
        <w:rPr>
          <w:spacing w:val="-4"/>
          <w:sz w:val="18"/>
          <w:szCs w:val="18"/>
        </w:rPr>
        <w:t>1</w:t>
      </w:r>
      <w:r>
        <w:rPr>
          <w:rFonts w:hint="eastAsia"/>
          <w:spacing w:val="-4"/>
          <w:sz w:val="18"/>
          <w:szCs w:val="18"/>
        </w:rPr>
        <w:t>）。</w:t>
      </w:r>
      <w:r>
        <w:rPr>
          <w:spacing w:val="-4"/>
          <w:sz w:val="18"/>
          <w:szCs w:val="18"/>
        </w:rPr>
        <w:t>3</w:t>
      </w:r>
      <w:r>
        <w:rPr>
          <w:rFonts w:hint="eastAsia"/>
          <w:spacing w:val="-4"/>
          <w:sz w:val="18"/>
          <w:szCs w:val="18"/>
        </w:rPr>
        <w:t>、计量单位：废水排放量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年；废气排放量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年；工业固体废物排放</w:t>
      </w:r>
      <w:r>
        <w:rPr>
          <w:rFonts w:hint="eastAsia"/>
          <w:sz w:val="18"/>
          <w:szCs w:val="18"/>
        </w:rPr>
        <w:t>量</w:t>
      </w:r>
      <w:r>
        <w:rPr>
          <w:sz w:val="18"/>
          <w:szCs w:val="18"/>
        </w:rPr>
        <w:t>——</w:t>
      </w:r>
      <w:r>
        <w:rPr>
          <w:rFonts w:hint="eastAsia"/>
          <w:sz w:val="18"/>
          <w:szCs w:val="18"/>
        </w:rPr>
        <w:t>吨</w:t>
      </w:r>
      <w:r>
        <w:rPr>
          <w:sz w:val="18"/>
          <w:szCs w:val="18"/>
        </w:rPr>
        <w:t>/</w:t>
      </w:r>
      <w:r>
        <w:rPr>
          <w:rFonts w:hint="eastAsia"/>
          <w:sz w:val="18"/>
          <w:szCs w:val="18"/>
        </w:rPr>
        <w:t>年；水污染物排放浓度</w:t>
      </w:r>
      <w:r>
        <w:rPr>
          <w:sz w:val="18"/>
          <w:szCs w:val="18"/>
        </w:rPr>
        <w:t>——</w:t>
      </w:r>
      <w:r>
        <w:rPr>
          <w:rFonts w:hint="eastAsia"/>
          <w:sz w:val="18"/>
          <w:szCs w:val="18"/>
        </w:rPr>
        <w:t>毫克</w:t>
      </w:r>
      <w:r>
        <w:rPr>
          <w:sz w:val="18"/>
          <w:szCs w:val="18"/>
        </w:rPr>
        <w:t>/</w:t>
      </w:r>
      <w:r>
        <w:rPr>
          <w:rFonts w:hint="eastAsia"/>
          <w:sz w:val="18"/>
          <w:szCs w:val="18"/>
        </w:rPr>
        <w:t>升。</w:t>
      </w:r>
    </w:p>
    <w:p>
      <w:pPr>
        <w:rPr>
          <w:rFonts w:eastAsiaTheme="minorEastAsia"/>
          <w:b/>
          <w:sz w:val="28"/>
          <w:szCs w:val="28"/>
        </w:rPr>
      </w:pPr>
    </w:p>
    <w:p>
      <w:pPr>
        <w:rPr>
          <w:rFonts w:eastAsiaTheme="minorEastAsia"/>
          <w:b/>
          <w:sz w:val="28"/>
          <w:szCs w:val="28"/>
        </w:rPr>
      </w:pPr>
    </w:p>
    <w:p>
      <w:pPr>
        <w:pStyle w:val="31"/>
      </w:pPr>
    </w:p>
    <w:p>
      <w:pPr>
        <w:pStyle w:val="31"/>
      </w:pPr>
    </w:p>
    <w:sectPr>
      <w:pgSz w:w="16838" w:h="11906" w:orient="landscape"/>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瀹嬩綋">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1">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3">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5">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6">
    <w:nsid w:val="709B67D0"/>
    <w:multiLevelType w:val="singleLevel"/>
    <w:tmpl w:val="709B67D0"/>
    <w:lvl w:ilvl="0" w:tentative="0">
      <w:start w:val="1"/>
      <w:numFmt w:val="decimal"/>
      <w:suff w:val="nothing"/>
      <w:lvlText w:val="%1、"/>
      <w:lvlJc w:val="left"/>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07ECB"/>
    <w:rsid w:val="000101A6"/>
    <w:rsid w:val="00010899"/>
    <w:rsid w:val="00011357"/>
    <w:rsid w:val="0001135B"/>
    <w:rsid w:val="0001135F"/>
    <w:rsid w:val="00011593"/>
    <w:rsid w:val="00011708"/>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6C9"/>
    <w:rsid w:val="0004377C"/>
    <w:rsid w:val="0004400E"/>
    <w:rsid w:val="00044189"/>
    <w:rsid w:val="00044586"/>
    <w:rsid w:val="00044741"/>
    <w:rsid w:val="00044946"/>
    <w:rsid w:val="00045465"/>
    <w:rsid w:val="000454B9"/>
    <w:rsid w:val="000457BC"/>
    <w:rsid w:val="00046912"/>
    <w:rsid w:val="00046B43"/>
    <w:rsid w:val="00046CA0"/>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857"/>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E87"/>
    <w:rsid w:val="0007750E"/>
    <w:rsid w:val="00077E9E"/>
    <w:rsid w:val="00080023"/>
    <w:rsid w:val="00080C33"/>
    <w:rsid w:val="00081DE5"/>
    <w:rsid w:val="00083F81"/>
    <w:rsid w:val="00084018"/>
    <w:rsid w:val="0008458A"/>
    <w:rsid w:val="00084E36"/>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2FD1"/>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3EEE"/>
    <w:rsid w:val="001246DE"/>
    <w:rsid w:val="00124E26"/>
    <w:rsid w:val="00125474"/>
    <w:rsid w:val="001255F9"/>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19E"/>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67C62"/>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5636"/>
    <w:rsid w:val="001A75FC"/>
    <w:rsid w:val="001A7605"/>
    <w:rsid w:val="001A775A"/>
    <w:rsid w:val="001A7F57"/>
    <w:rsid w:val="001B0507"/>
    <w:rsid w:val="001B0E33"/>
    <w:rsid w:val="001B118B"/>
    <w:rsid w:val="001B11BF"/>
    <w:rsid w:val="001B17EF"/>
    <w:rsid w:val="001B2104"/>
    <w:rsid w:val="001B283E"/>
    <w:rsid w:val="001B2EE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20001B"/>
    <w:rsid w:val="002006D2"/>
    <w:rsid w:val="00200940"/>
    <w:rsid w:val="002010FB"/>
    <w:rsid w:val="0020164B"/>
    <w:rsid w:val="00201F0E"/>
    <w:rsid w:val="00202604"/>
    <w:rsid w:val="00202689"/>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21D"/>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BEB"/>
    <w:rsid w:val="00221E9D"/>
    <w:rsid w:val="0022259B"/>
    <w:rsid w:val="00222AD0"/>
    <w:rsid w:val="00222EEA"/>
    <w:rsid w:val="002230CD"/>
    <w:rsid w:val="00223167"/>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C71"/>
    <w:rsid w:val="002531E4"/>
    <w:rsid w:val="0025327E"/>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387"/>
    <w:rsid w:val="002853E6"/>
    <w:rsid w:val="00285441"/>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418"/>
    <w:rsid w:val="0029465D"/>
    <w:rsid w:val="0029470C"/>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D05"/>
    <w:rsid w:val="002B356F"/>
    <w:rsid w:val="002B3E86"/>
    <w:rsid w:val="002B45B8"/>
    <w:rsid w:val="002B4B54"/>
    <w:rsid w:val="002B4C5A"/>
    <w:rsid w:val="002B546A"/>
    <w:rsid w:val="002B5DEB"/>
    <w:rsid w:val="002B5E1F"/>
    <w:rsid w:val="002B61E9"/>
    <w:rsid w:val="002B6501"/>
    <w:rsid w:val="002B6CC6"/>
    <w:rsid w:val="002B6FBE"/>
    <w:rsid w:val="002B74AB"/>
    <w:rsid w:val="002B79CD"/>
    <w:rsid w:val="002C0718"/>
    <w:rsid w:val="002C151C"/>
    <w:rsid w:val="002C1676"/>
    <w:rsid w:val="002C1902"/>
    <w:rsid w:val="002C21FE"/>
    <w:rsid w:val="002C2521"/>
    <w:rsid w:val="002C2F41"/>
    <w:rsid w:val="002C36B6"/>
    <w:rsid w:val="002C3F92"/>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110"/>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50C0"/>
    <w:rsid w:val="00305B6C"/>
    <w:rsid w:val="00305CDB"/>
    <w:rsid w:val="00305EA9"/>
    <w:rsid w:val="003060EA"/>
    <w:rsid w:val="003067B6"/>
    <w:rsid w:val="0030709F"/>
    <w:rsid w:val="00307E31"/>
    <w:rsid w:val="0031075C"/>
    <w:rsid w:val="00310EE2"/>
    <w:rsid w:val="003115DD"/>
    <w:rsid w:val="00312756"/>
    <w:rsid w:val="00312C03"/>
    <w:rsid w:val="00313246"/>
    <w:rsid w:val="00313427"/>
    <w:rsid w:val="0031370C"/>
    <w:rsid w:val="003140B3"/>
    <w:rsid w:val="00314400"/>
    <w:rsid w:val="00314520"/>
    <w:rsid w:val="003145A3"/>
    <w:rsid w:val="00314B3E"/>
    <w:rsid w:val="003159F2"/>
    <w:rsid w:val="00315AB5"/>
    <w:rsid w:val="00315BCD"/>
    <w:rsid w:val="00316149"/>
    <w:rsid w:val="0031619E"/>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BA0"/>
    <w:rsid w:val="00326CBB"/>
    <w:rsid w:val="0032777D"/>
    <w:rsid w:val="00327CB1"/>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37586"/>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2D1"/>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A19"/>
    <w:rsid w:val="003820B9"/>
    <w:rsid w:val="003822CF"/>
    <w:rsid w:val="00382939"/>
    <w:rsid w:val="00382A78"/>
    <w:rsid w:val="00382C54"/>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A64"/>
    <w:rsid w:val="003A2225"/>
    <w:rsid w:val="003A223A"/>
    <w:rsid w:val="003A2835"/>
    <w:rsid w:val="003A3264"/>
    <w:rsid w:val="003A35A1"/>
    <w:rsid w:val="003A3868"/>
    <w:rsid w:val="003A4ABF"/>
    <w:rsid w:val="003A4CF7"/>
    <w:rsid w:val="003A4FB5"/>
    <w:rsid w:val="003A503E"/>
    <w:rsid w:val="003A5416"/>
    <w:rsid w:val="003A541D"/>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B2F"/>
    <w:rsid w:val="003B6C02"/>
    <w:rsid w:val="003C016C"/>
    <w:rsid w:val="003C0322"/>
    <w:rsid w:val="003C0B25"/>
    <w:rsid w:val="003C2F8E"/>
    <w:rsid w:val="003C3602"/>
    <w:rsid w:val="003C3B15"/>
    <w:rsid w:val="003C3E16"/>
    <w:rsid w:val="003C3E6D"/>
    <w:rsid w:val="003C45C5"/>
    <w:rsid w:val="003C568D"/>
    <w:rsid w:val="003C58F4"/>
    <w:rsid w:val="003C64C0"/>
    <w:rsid w:val="003C6E51"/>
    <w:rsid w:val="003C73C8"/>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5E2"/>
    <w:rsid w:val="003F471F"/>
    <w:rsid w:val="003F4812"/>
    <w:rsid w:val="003F4E89"/>
    <w:rsid w:val="003F51C7"/>
    <w:rsid w:val="003F5482"/>
    <w:rsid w:val="003F5720"/>
    <w:rsid w:val="003F5797"/>
    <w:rsid w:val="003F57F1"/>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793"/>
    <w:rsid w:val="004418F6"/>
    <w:rsid w:val="00441C03"/>
    <w:rsid w:val="00441FAC"/>
    <w:rsid w:val="0044221D"/>
    <w:rsid w:val="0044248C"/>
    <w:rsid w:val="004424F5"/>
    <w:rsid w:val="0044279A"/>
    <w:rsid w:val="004428CB"/>
    <w:rsid w:val="004430D2"/>
    <w:rsid w:val="00443541"/>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B5A"/>
    <w:rsid w:val="00501D19"/>
    <w:rsid w:val="0050250D"/>
    <w:rsid w:val="00502689"/>
    <w:rsid w:val="00502E9D"/>
    <w:rsid w:val="005037BA"/>
    <w:rsid w:val="00503AD9"/>
    <w:rsid w:val="00504887"/>
    <w:rsid w:val="00504B67"/>
    <w:rsid w:val="005056C2"/>
    <w:rsid w:val="005056F1"/>
    <w:rsid w:val="00505B04"/>
    <w:rsid w:val="00506133"/>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C5E"/>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4A6"/>
    <w:rsid w:val="00537A61"/>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8B8"/>
    <w:rsid w:val="00555BF0"/>
    <w:rsid w:val="005567FB"/>
    <w:rsid w:val="00556D62"/>
    <w:rsid w:val="00557342"/>
    <w:rsid w:val="00560075"/>
    <w:rsid w:val="0056012B"/>
    <w:rsid w:val="00560374"/>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5E"/>
    <w:rsid w:val="005B54CA"/>
    <w:rsid w:val="005B5F33"/>
    <w:rsid w:val="005B6701"/>
    <w:rsid w:val="005B6D64"/>
    <w:rsid w:val="005B6FF1"/>
    <w:rsid w:val="005C0315"/>
    <w:rsid w:val="005C05E1"/>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1D8"/>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CB2"/>
    <w:rsid w:val="00650A01"/>
    <w:rsid w:val="00650A32"/>
    <w:rsid w:val="0065145B"/>
    <w:rsid w:val="006517A1"/>
    <w:rsid w:val="006518A6"/>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829"/>
    <w:rsid w:val="006838C2"/>
    <w:rsid w:val="00685106"/>
    <w:rsid w:val="006859E8"/>
    <w:rsid w:val="00685BAF"/>
    <w:rsid w:val="00685F95"/>
    <w:rsid w:val="006860F7"/>
    <w:rsid w:val="00686996"/>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615"/>
    <w:rsid w:val="006A162D"/>
    <w:rsid w:val="006A2210"/>
    <w:rsid w:val="006A22DE"/>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DB1"/>
    <w:rsid w:val="006D2DBE"/>
    <w:rsid w:val="006D2E6F"/>
    <w:rsid w:val="006D3DE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62"/>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2FE1"/>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B72"/>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D84"/>
    <w:rsid w:val="00732E0A"/>
    <w:rsid w:val="00732EAE"/>
    <w:rsid w:val="00733026"/>
    <w:rsid w:val="007333B7"/>
    <w:rsid w:val="007349C3"/>
    <w:rsid w:val="00735DB9"/>
    <w:rsid w:val="00736909"/>
    <w:rsid w:val="00736BCD"/>
    <w:rsid w:val="00737F7A"/>
    <w:rsid w:val="00737FEA"/>
    <w:rsid w:val="00740238"/>
    <w:rsid w:val="007402CA"/>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3406"/>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0F2D"/>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07118"/>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24E2"/>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50CB8"/>
    <w:rsid w:val="008519B0"/>
    <w:rsid w:val="00851FEC"/>
    <w:rsid w:val="0085236A"/>
    <w:rsid w:val="008526AA"/>
    <w:rsid w:val="00853033"/>
    <w:rsid w:val="00853107"/>
    <w:rsid w:val="00853589"/>
    <w:rsid w:val="00853901"/>
    <w:rsid w:val="008540C4"/>
    <w:rsid w:val="0085415B"/>
    <w:rsid w:val="0085417C"/>
    <w:rsid w:val="00854BF2"/>
    <w:rsid w:val="00854F47"/>
    <w:rsid w:val="008555D7"/>
    <w:rsid w:val="0085564C"/>
    <w:rsid w:val="00855B5D"/>
    <w:rsid w:val="0085615A"/>
    <w:rsid w:val="008565BC"/>
    <w:rsid w:val="0085689D"/>
    <w:rsid w:val="00856C1C"/>
    <w:rsid w:val="008570D0"/>
    <w:rsid w:val="00857391"/>
    <w:rsid w:val="00857823"/>
    <w:rsid w:val="00857D74"/>
    <w:rsid w:val="0086037A"/>
    <w:rsid w:val="00860C64"/>
    <w:rsid w:val="0086197F"/>
    <w:rsid w:val="00861B5F"/>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3F9"/>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451"/>
    <w:rsid w:val="008B088C"/>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A79"/>
    <w:rsid w:val="008C0719"/>
    <w:rsid w:val="008C0C83"/>
    <w:rsid w:val="008C111A"/>
    <w:rsid w:val="008C12CA"/>
    <w:rsid w:val="008C1F36"/>
    <w:rsid w:val="008C2A31"/>
    <w:rsid w:val="008C2CDF"/>
    <w:rsid w:val="008C353F"/>
    <w:rsid w:val="008C3BB0"/>
    <w:rsid w:val="008C4368"/>
    <w:rsid w:val="008C47CE"/>
    <w:rsid w:val="008C4B07"/>
    <w:rsid w:val="008C4D55"/>
    <w:rsid w:val="008C5096"/>
    <w:rsid w:val="008C5859"/>
    <w:rsid w:val="008C598B"/>
    <w:rsid w:val="008C60D9"/>
    <w:rsid w:val="008C6581"/>
    <w:rsid w:val="008C674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3C7D"/>
    <w:rsid w:val="0092629C"/>
    <w:rsid w:val="00926381"/>
    <w:rsid w:val="009264FB"/>
    <w:rsid w:val="0092695F"/>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1736"/>
    <w:rsid w:val="0097201D"/>
    <w:rsid w:val="0097207E"/>
    <w:rsid w:val="00973232"/>
    <w:rsid w:val="0097326F"/>
    <w:rsid w:val="0097329B"/>
    <w:rsid w:val="00974383"/>
    <w:rsid w:val="009747FC"/>
    <w:rsid w:val="00974FC4"/>
    <w:rsid w:val="00975ABE"/>
    <w:rsid w:val="00975B08"/>
    <w:rsid w:val="00975D66"/>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238A"/>
    <w:rsid w:val="00992417"/>
    <w:rsid w:val="00992839"/>
    <w:rsid w:val="009929F0"/>
    <w:rsid w:val="00992D27"/>
    <w:rsid w:val="00992F34"/>
    <w:rsid w:val="00992F8F"/>
    <w:rsid w:val="00993652"/>
    <w:rsid w:val="009939FD"/>
    <w:rsid w:val="00993B3B"/>
    <w:rsid w:val="00993D17"/>
    <w:rsid w:val="0099429F"/>
    <w:rsid w:val="0099475E"/>
    <w:rsid w:val="00994CEB"/>
    <w:rsid w:val="00995801"/>
    <w:rsid w:val="00996559"/>
    <w:rsid w:val="00996DF2"/>
    <w:rsid w:val="00997488"/>
    <w:rsid w:val="00997561"/>
    <w:rsid w:val="00997AE1"/>
    <w:rsid w:val="009A0450"/>
    <w:rsid w:val="009A089B"/>
    <w:rsid w:val="009A0B94"/>
    <w:rsid w:val="009A12DB"/>
    <w:rsid w:val="009A13B3"/>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4E6"/>
    <w:rsid w:val="009C15D4"/>
    <w:rsid w:val="009C1D88"/>
    <w:rsid w:val="009C2937"/>
    <w:rsid w:val="009C2D02"/>
    <w:rsid w:val="009C2EB3"/>
    <w:rsid w:val="009C31B1"/>
    <w:rsid w:val="009C3753"/>
    <w:rsid w:val="009C432C"/>
    <w:rsid w:val="009C636A"/>
    <w:rsid w:val="009C7244"/>
    <w:rsid w:val="009C78E4"/>
    <w:rsid w:val="009C7C6F"/>
    <w:rsid w:val="009D0F79"/>
    <w:rsid w:val="009D1883"/>
    <w:rsid w:val="009D1A93"/>
    <w:rsid w:val="009D2156"/>
    <w:rsid w:val="009D2952"/>
    <w:rsid w:val="009D2F1B"/>
    <w:rsid w:val="009D3173"/>
    <w:rsid w:val="009D383C"/>
    <w:rsid w:val="009D4155"/>
    <w:rsid w:val="009D4600"/>
    <w:rsid w:val="009D5121"/>
    <w:rsid w:val="009D5E20"/>
    <w:rsid w:val="009D61C2"/>
    <w:rsid w:val="009D6308"/>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0F5"/>
    <w:rsid w:val="009E778D"/>
    <w:rsid w:val="009F0348"/>
    <w:rsid w:val="009F0451"/>
    <w:rsid w:val="009F06EF"/>
    <w:rsid w:val="009F1BD4"/>
    <w:rsid w:val="009F2DCC"/>
    <w:rsid w:val="009F4122"/>
    <w:rsid w:val="009F4613"/>
    <w:rsid w:val="009F4A5E"/>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E2C"/>
    <w:rsid w:val="00A35776"/>
    <w:rsid w:val="00A35EB3"/>
    <w:rsid w:val="00A361C5"/>
    <w:rsid w:val="00A36394"/>
    <w:rsid w:val="00A36427"/>
    <w:rsid w:val="00A3668C"/>
    <w:rsid w:val="00A36F53"/>
    <w:rsid w:val="00A37093"/>
    <w:rsid w:val="00A37183"/>
    <w:rsid w:val="00A37317"/>
    <w:rsid w:val="00A37576"/>
    <w:rsid w:val="00A37CD7"/>
    <w:rsid w:val="00A4006F"/>
    <w:rsid w:val="00A402A3"/>
    <w:rsid w:val="00A40814"/>
    <w:rsid w:val="00A40DB6"/>
    <w:rsid w:val="00A412B7"/>
    <w:rsid w:val="00A41932"/>
    <w:rsid w:val="00A42853"/>
    <w:rsid w:val="00A42BD8"/>
    <w:rsid w:val="00A4305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5FA9"/>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AD0"/>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4366"/>
    <w:rsid w:val="00AA439C"/>
    <w:rsid w:val="00AA49C7"/>
    <w:rsid w:val="00AA4BDA"/>
    <w:rsid w:val="00AA4D1A"/>
    <w:rsid w:val="00AA508F"/>
    <w:rsid w:val="00AA5EAA"/>
    <w:rsid w:val="00AA5FF8"/>
    <w:rsid w:val="00AA6335"/>
    <w:rsid w:val="00AA64B5"/>
    <w:rsid w:val="00AA661B"/>
    <w:rsid w:val="00AA693C"/>
    <w:rsid w:val="00AA6F6B"/>
    <w:rsid w:val="00AA7682"/>
    <w:rsid w:val="00AA7C0C"/>
    <w:rsid w:val="00AB03F5"/>
    <w:rsid w:val="00AB069F"/>
    <w:rsid w:val="00AB0812"/>
    <w:rsid w:val="00AB09BA"/>
    <w:rsid w:val="00AB18D4"/>
    <w:rsid w:val="00AB1EB4"/>
    <w:rsid w:val="00AB2895"/>
    <w:rsid w:val="00AB2AC8"/>
    <w:rsid w:val="00AB2CC5"/>
    <w:rsid w:val="00AB3D41"/>
    <w:rsid w:val="00AB4058"/>
    <w:rsid w:val="00AB439D"/>
    <w:rsid w:val="00AB51D5"/>
    <w:rsid w:val="00AB58F8"/>
    <w:rsid w:val="00AB5A8A"/>
    <w:rsid w:val="00AB6795"/>
    <w:rsid w:val="00AB6A1E"/>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69C"/>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D45"/>
    <w:rsid w:val="00B00F15"/>
    <w:rsid w:val="00B0143F"/>
    <w:rsid w:val="00B01535"/>
    <w:rsid w:val="00B015A6"/>
    <w:rsid w:val="00B01C8F"/>
    <w:rsid w:val="00B02AC7"/>
    <w:rsid w:val="00B02C2F"/>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1CDD"/>
    <w:rsid w:val="00B221FD"/>
    <w:rsid w:val="00B225C5"/>
    <w:rsid w:val="00B227ED"/>
    <w:rsid w:val="00B22A13"/>
    <w:rsid w:val="00B22BB7"/>
    <w:rsid w:val="00B23025"/>
    <w:rsid w:val="00B23474"/>
    <w:rsid w:val="00B235CB"/>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8A4"/>
    <w:rsid w:val="00B530E3"/>
    <w:rsid w:val="00B53492"/>
    <w:rsid w:val="00B53551"/>
    <w:rsid w:val="00B53ABE"/>
    <w:rsid w:val="00B53CB1"/>
    <w:rsid w:val="00B5443F"/>
    <w:rsid w:val="00B54C89"/>
    <w:rsid w:val="00B54EA5"/>
    <w:rsid w:val="00B54EB0"/>
    <w:rsid w:val="00B550D2"/>
    <w:rsid w:val="00B55E3F"/>
    <w:rsid w:val="00B561ED"/>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01B"/>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B13"/>
    <w:rsid w:val="00BB13EF"/>
    <w:rsid w:val="00BB1562"/>
    <w:rsid w:val="00BB299F"/>
    <w:rsid w:val="00BB3667"/>
    <w:rsid w:val="00BB3A87"/>
    <w:rsid w:val="00BB3B0F"/>
    <w:rsid w:val="00BB57FE"/>
    <w:rsid w:val="00BB59F9"/>
    <w:rsid w:val="00BB6250"/>
    <w:rsid w:val="00BB6278"/>
    <w:rsid w:val="00BB663B"/>
    <w:rsid w:val="00BB6950"/>
    <w:rsid w:val="00BB760D"/>
    <w:rsid w:val="00BB77B2"/>
    <w:rsid w:val="00BC0746"/>
    <w:rsid w:val="00BC13E7"/>
    <w:rsid w:val="00BC1A3E"/>
    <w:rsid w:val="00BC1DAD"/>
    <w:rsid w:val="00BC289A"/>
    <w:rsid w:val="00BC2F4F"/>
    <w:rsid w:val="00BC36BE"/>
    <w:rsid w:val="00BC378A"/>
    <w:rsid w:val="00BC3BF9"/>
    <w:rsid w:val="00BC3E0A"/>
    <w:rsid w:val="00BC4827"/>
    <w:rsid w:val="00BC4942"/>
    <w:rsid w:val="00BC54AF"/>
    <w:rsid w:val="00BC5FE9"/>
    <w:rsid w:val="00BC6193"/>
    <w:rsid w:val="00BC631F"/>
    <w:rsid w:val="00BC68EA"/>
    <w:rsid w:val="00BC6F99"/>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34"/>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500"/>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051"/>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3A8"/>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658"/>
    <w:rsid w:val="00D46896"/>
    <w:rsid w:val="00D46D28"/>
    <w:rsid w:val="00D46FFB"/>
    <w:rsid w:val="00D471F1"/>
    <w:rsid w:val="00D47297"/>
    <w:rsid w:val="00D477E6"/>
    <w:rsid w:val="00D47B20"/>
    <w:rsid w:val="00D47D26"/>
    <w:rsid w:val="00D500AC"/>
    <w:rsid w:val="00D50482"/>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B86"/>
    <w:rsid w:val="00D63C9F"/>
    <w:rsid w:val="00D63F78"/>
    <w:rsid w:val="00D64AA4"/>
    <w:rsid w:val="00D65FB1"/>
    <w:rsid w:val="00D672C1"/>
    <w:rsid w:val="00D67B27"/>
    <w:rsid w:val="00D67D4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20E0"/>
    <w:rsid w:val="00DA436C"/>
    <w:rsid w:val="00DA4BE9"/>
    <w:rsid w:val="00DA4E7E"/>
    <w:rsid w:val="00DA4EEB"/>
    <w:rsid w:val="00DA54BB"/>
    <w:rsid w:val="00DA6134"/>
    <w:rsid w:val="00DA6E2E"/>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94"/>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743"/>
    <w:rsid w:val="00DE58F1"/>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371FE"/>
    <w:rsid w:val="00E40297"/>
    <w:rsid w:val="00E40445"/>
    <w:rsid w:val="00E407C2"/>
    <w:rsid w:val="00E40880"/>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5BA2"/>
    <w:rsid w:val="00EF6043"/>
    <w:rsid w:val="00EF6121"/>
    <w:rsid w:val="00EF6453"/>
    <w:rsid w:val="00EF667E"/>
    <w:rsid w:val="00EF6921"/>
    <w:rsid w:val="00EF6971"/>
    <w:rsid w:val="00EF713A"/>
    <w:rsid w:val="00EF76F6"/>
    <w:rsid w:val="00EF7933"/>
    <w:rsid w:val="00EF7EAA"/>
    <w:rsid w:val="00F002B8"/>
    <w:rsid w:val="00F005D4"/>
    <w:rsid w:val="00F014C1"/>
    <w:rsid w:val="00F01EC5"/>
    <w:rsid w:val="00F026EF"/>
    <w:rsid w:val="00F02C5A"/>
    <w:rsid w:val="00F03031"/>
    <w:rsid w:val="00F03657"/>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935"/>
    <w:rsid w:val="00F92D54"/>
    <w:rsid w:val="00F94058"/>
    <w:rsid w:val="00F9432A"/>
    <w:rsid w:val="00F94748"/>
    <w:rsid w:val="00F94DBE"/>
    <w:rsid w:val="00F966CF"/>
    <w:rsid w:val="00F96967"/>
    <w:rsid w:val="00F96A66"/>
    <w:rsid w:val="00F96C99"/>
    <w:rsid w:val="00F96F3B"/>
    <w:rsid w:val="00F9751C"/>
    <w:rsid w:val="00FA017D"/>
    <w:rsid w:val="00FA0A5A"/>
    <w:rsid w:val="00FA0F9B"/>
    <w:rsid w:val="00FA1D3E"/>
    <w:rsid w:val="00FA1F65"/>
    <w:rsid w:val="00FA21B3"/>
    <w:rsid w:val="00FA2333"/>
    <w:rsid w:val="00FA275A"/>
    <w:rsid w:val="00FA29F9"/>
    <w:rsid w:val="00FA3C9C"/>
    <w:rsid w:val="00FA3CEB"/>
    <w:rsid w:val="00FA3F39"/>
    <w:rsid w:val="00FA4040"/>
    <w:rsid w:val="00FA4C5F"/>
    <w:rsid w:val="00FA4C6E"/>
    <w:rsid w:val="00FA5229"/>
    <w:rsid w:val="00FA5499"/>
    <w:rsid w:val="00FA5812"/>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87A"/>
    <w:rsid w:val="00FF5D97"/>
    <w:rsid w:val="00FF67FC"/>
    <w:rsid w:val="00FF6887"/>
    <w:rsid w:val="00FF6F34"/>
    <w:rsid w:val="00FF741E"/>
    <w:rsid w:val="00FF7A2A"/>
    <w:rsid w:val="01001D61"/>
    <w:rsid w:val="0100390C"/>
    <w:rsid w:val="01042CD0"/>
    <w:rsid w:val="01064CE8"/>
    <w:rsid w:val="010E1275"/>
    <w:rsid w:val="010E4ECA"/>
    <w:rsid w:val="010F54DE"/>
    <w:rsid w:val="010F70BF"/>
    <w:rsid w:val="01101675"/>
    <w:rsid w:val="0114696D"/>
    <w:rsid w:val="01165CDA"/>
    <w:rsid w:val="01170C55"/>
    <w:rsid w:val="01176EA7"/>
    <w:rsid w:val="011F38F2"/>
    <w:rsid w:val="011F3B53"/>
    <w:rsid w:val="012015F4"/>
    <w:rsid w:val="012070D5"/>
    <w:rsid w:val="01227D26"/>
    <w:rsid w:val="0125708C"/>
    <w:rsid w:val="01272227"/>
    <w:rsid w:val="0128452D"/>
    <w:rsid w:val="012A1251"/>
    <w:rsid w:val="012D75F0"/>
    <w:rsid w:val="012F2443"/>
    <w:rsid w:val="013232EE"/>
    <w:rsid w:val="01325A8F"/>
    <w:rsid w:val="0133383B"/>
    <w:rsid w:val="01341807"/>
    <w:rsid w:val="01343EAA"/>
    <w:rsid w:val="0136732D"/>
    <w:rsid w:val="01384D63"/>
    <w:rsid w:val="01465210"/>
    <w:rsid w:val="014963B3"/>
    <w:rsid w:val="014C4DA3"/>
    <w:rsid w:val="014C7F68"/>
    <w:rsid w:val="014D6919"/>
    <w:rsid w:val="014F219D"/>
    <w:rsid w:val="015055C1"/>
    <w:rsid w:val="01527EDF"/>
    <w:rsid w:val="01560478"/>
    <w:rsid w:val="01565C22"/>
    <w:rsid w:val="01573135"/>
    <w:rsid w:val="015754F6"/>
    <w:rsid w:val="01584997"/>
    <w:rsid w:val="01590E0A"/>
    <w:rsid w:val="015B0C67"/>
    <w:rsid w:val="015B6D94"/>
    <w:rsid w:val="015E104B"/>
    <w:rsid w:val="01620B4F"/>
    <w:rsid w:val="016238C3"/>
    <w:rsid w:val="0168118E"/>
    <w:rsid w:val="01684E36"/>
    <w:rsid w:val="0169329E"/>
    <w:rsid w:val="016D55C2"/>
    <w:rsid w:val="0170252E"/>
    <w:rsid w:val="01777348"/>
    <w:rsid w:val="01810BF7"/>
    <w:rsid w:val="01825616"/>
    <w:rsid w:val="01851A8C"/>
    <w:rsid w:val="018651FD"/>
    <w:rsid w:val="01881F11"/>
    <w:rsid w:val="018C1420"/>
    <w:rsid w:val="018C33F1"/>
    <w:rsid w:val="018C5047"/>
    <w:rsid w:val="018D1A06"/>
    <w:rsid w:val="018E5CCD"/>
    <w:rsid w:val="01923650"/>
    <w:rsid w:val="01936A68"/>
    <w:rsid w:val="019402AF"/>
    <w:rsid w:val="01956C5E"/>
    <w:rsid w:val="01967A0E"/>
    <w:rsid w:val="01983358"/>
    <w:rsid w:val="01984B0A"/>
    <w:rsid w:val="019B749A"/>
    <w:rsid w:val="019D55FE"/>
    <w:rsid w:val="01A34035"/>
    <w:rsid w:val="01A366D0"/>
    <w:rsid w:val="01A57B29"/>
    <w:rsid w:val="01A9221E"/>
    <w:rsid w:val="01AF0B20"/>
    <w:rsid w:val="01AF4729"/>
    <w:rsid w:val="01B10C08"/>
    <w:rsid w:val="01B12E58"/>
    <w:rsid w:val="01B157F3"/>
    <w:rsid w:val="01B213C4"/>
    <w:rsid w:val="01B34D1F"/>
    <w:rsid w:val="01B40293"/>
    <w:rsid w:val="01B446F6"/>
    <w:rsid w:val="01B87115"/>
    <w:rsid w:val="01BA0A8F"/>
    <w:rsid w:val="01BA4E79"/>
    <w:rsid w:val="01BB5A85"/>
    <w:rsid w:val="01BB7521"/>
    <w:rsid w:val="01BD72BD"/>
    <w:rsid w:val="01BE7323"/>
    <w:rsid w:val="01BE78D1"/>
    <w:rsid w:val="01C71FC4"/>
    <w:rsid w:val="01C9623B"/>
    <w:rsid w:val="01CF32DE"/>
    <w:rsid w:val="01D011BE"/>
    <w:rsid w:val="01D178D1"/>
    <w:rsid w:val="01D34B7C"/>
    <w:rsid w:val="01D408F4"/>
    <w:rsid w:val="01D459CA"/>
    <w:rsid w:val="01D45FD6"/>
    <w:rsid w:val="01D713EA"/>
    <w:rsid w:val="01D7234B"/>
    <w:rsid w:val="01D904F6"/>
    <w:rsid w:val="01DA3FB5"/>
    <w:rsid w:val="01DA72B6"/>
    <w:rsid w:val="01DE5490"/>
    <w:rsid w:val="01DE5651"/>
    <w:rsid w:val="01DF47D3"/>
    <w:rsid w:val="01E66FA5"/>
    <w:rsid w:val="01E943A0"/>
    <w:rsid w:val="01EC0334"/>
    <w:rsid w:val="01EE1EA8"/>
    <w:rsid w:val="01F025DF"/>
    <w:rsid w:val="01F15162"/>
    <w:rsid w:val="01F64D0F"/>
    <w:rsid w:val="01F95837"/>
    <w:rsid w:val="01FA7D2C"/>
    <w:rsid w:val="01FC00CD"/>
    <w:rsid w:val="01FC22CA"/>
    <w:rsid w:val="01FD2C87"/>
    <w:rsid w:val="01FE093D"/>
    <w:rsid w:val="01FF0067"/>
    <w:rsid w:val="01FF5CA5"/>
    <w:rsid w:val="02001901"/>
    <w:rsid w:val="02005C1F"/>
    <w:rsid w:val="020209F0"/>
    <w:rsid w:val="02045EAF"/>
    <w:rsid w:val="02060B2F"/>
    <w:rsid w:val="02072A78"/>
    <w:rsid w:val="02080365"/>
    <w:rsid w:val="02087C45"/>
    <w:rsid w:val="020A4CCC"/>
    <w:rsid w:val="020D650D"/>
    <w:rsid w:val="020F61DA"/>
    <w:rsid w:val="021077B9"/>
    <w:rsid w:val="021653B1"/>
    <w:rsid w:val="021B74EA"/>
    <w:rsid w:val="021D0320"/>
    <w:rsid w:val="021F6013"/>
    <w:rsid w:val="02210249"/>
    <w:rsid w:val="022506C7"/>
    <w:rsid w:val="022E26FA"/>
    <w:rsid w:val="02300066"/>
    <w:rsid w:val="02326E3B"/>
    <w:rsid w:val="02336BEE"/>
    <w:rsid w:val="023F12CA"/>
    <w:rsid w:val="02403498"/>
    <w:rsid w:val="024167CA"/>
    <w:rsid w:val="02423555"/>
    <w:rsid w:val="02470D2D"/>
    <w:rsid w:val="0247556A"/>
    <w:rsid w:val="024B3387"/>
    <w:rsid w:val="024C0537"/>
    <w:rsid w:val="02502671"/>
    <w:rsid w:val="0250370A"/>
    <w:rsid w:val="025220C4"/>
    <w:rsid w:val="02546155"/>
    <w:rsid w:val="02553745"/>
    <w:rsid w:val="025706E1"/>
    <w:rsid w:val="02573DDD"/>
    <w:rsid w:val="025832D3"/>
    <w:rsid w:val="025858CB"/>
    <w:rsid w:val="025A66B4"/>
    <w:rsid w:val="025D129B"/>
    <w:rsid w:val="025F6860"/>
    <w:rsid w:val="02686C75"/>
    <w:rsid w:val="026945F5"/>
    <w:rsid w:val="026D1750"/>
    <w:rsid w:val="026E2AF7"/>
    <w:rsid w:val="0270686F"/>
    <w:rsid w:val="02716D4A"/>
    <w:rsid w:val="02754460"/>
    <w:rsid w:val="02770E0E"/>
    <w:rsid w:val="027D2D3A"/>
    <w:rsid w:val="028061A5"/>
    <w:rsid w:val="0284056C"/>
    <w:rsid w:val="02862055"/>
    <w:rsid w:val="0289105C"/>
    <w:rsid w:val="028934DA"/>
    <w:rsid w:val="028B1E77"/>
    <w:rsid w:val="028B5457"/>
    <w:rsid w:val="028C50BF"/>
    <w:rsid w:val="028F7563"/>
    <w:rsid w:val="02906F11"/>
    <w:rsid w:val="02915622"/>
    <w:rsid w:val="02923E69"/>
    <w:rsid w:val="02931461"/>
    <w:rsid w:val="02953B81"/>
    <w:rsid w:val="029562D6"/>
    <w:rsid w:val="02963DFC"/>
    <w:rsid w:val="0296799F"/>
    <w:rsid w:val="02983A05"/>
    <w:rsid w:val="029D33DC"/>
    <w:rsid w:val="029D7A80"/>
    <w:rsid w:val="02A00971"/>
    <w:rsid w:val="02A03DBF"/>
    <w:rsid w:val="02A06485"/>
    <w:rsid w:val="02A63AD3"/>
    <w:rsid w:val="02AB001D"/>
    <w:rsid w:val="02AB3D4B"/>
    <w:rsid w:val="02AF3E19"/>
    <w:rsid w:val="02B313FD"/>
    <w:rsid w:val="02B67581"/>
    <w:rsid w:val="02BE1C20"/>
    <w:rsid w:val="02BF2081"/>
    <w:rsid w:val="02C21DA6"/>
    <w:rsid w:val="02C64406"/>
    <w:rsid w:val="02C859C7"/>
    <w:rsid w:val="02C95F7F"/>
    <w:rsid w:val="02CA4838"/>
    <w:rsid w:val="02CB619B"/>
    <w:rsid w:val="02D0730E"/>
    <w:rsid w:val="02D17A39"/>
    <w:rsid w:val="02D84822"/>
    <w:rsid w:val="02DA63DE"/>
    <w:rsid w:val="02DD7A0B"/>
    <w:rsid w:val="02DE6748"/>
    <w:rsid w:val="02E84B7E"/>
    <w:rsid w:val="02EA2790"/>
    <w:rsid w:val="02EB239A"/>
    <w:rsid w:val="02EE1038"/>
    <w:rsid w:val="02F36351"/>
    <w:rsid w:val="02F756E0"/>
    <w:rsid w:val="02F84BA9"/>
    <w:rsid w:val="02FA02E0"/>
    <w:rsid w:val="02FA4128"/>
    <w:rsid w:val="02FB132C"/>
    <w:rsid w:val="02FD0C5D"/>
    <w:rsid w:val="02FE21B8"/>
    <w:rsid w:val="02FE3E7B"/>
    <w:rsid w:val="02FF7BF3"/>
    <w:rsid w:val="03037EEE"/>
    <w:rsid w:val="03085C6E"/>
    <w:rsid w:val="030A0578"/>
    <w:rsid w:val="030B2E29"/>
    <w:rsid w:val="030C0846"/>
    <w:rsid w:val="030C38C3"/>
    <w:rsid w:val="030D0562"/>
    <w:rsid w:val="030E30E0"/>
    <w:rsid w:val="03165668"/>
    <w:rsid w:val="031A4A12"/>
    <w:rsid w:val="031C340B"/>
    <w:rsid w:val="03215E90"/>
    <w:rsid w:val="0324119F"/>
    <w:rsid w:val="03245506"/>
    <w:rsid w:val="032558C8"/>
    <w:rsid w:val="03262A8B"/>
    <w:rsid w:val="03275883"/>
    <w:rsid w:val="032A63F8"/>
    <w:rsid w:val="032C5334"/>
    <w:rsid w:val="0331486A"/>
    <w:rsid w:val="03324EB8"/>
    <w:rsid w:val="03350D06"/>
    <w:rsid w:val="033A4BC7"/>
    <w:rsid w:val="033A6591"/>
    <w:rsid w:val="033E4BBF"/>
    <w:rsid w:val="03400E6E"/>
    <w:rsid w:val="03413CAE"/>
    <w:rsid w:val="03422EE8"/>
    <w:rsid w:val="03462FD8"/>
    <w:rsid w:val="03483348"/>
    <w:rsid w:val="034924F5"/>
    <w:rsid w:val="034F1412"/>
    <w:rsid w:val="03525A29"/>
    <w:rsid w:val="03555209"/>
    <w:rsid w:val="0356068D"/>
    <w:rsid w:val="03563779"/>
    <w:rsid w:val="03593AE9"/>
    <w:rsid w:val="03597D78"/>
    <w:rsid w:val="035A307B"/>
    <w:rsid w:val="035A5CE6"/>
    <w:rsid w:val="035E4919"/>
    <w:rsid w:val="035E7A08"/>
    <w:rsid w:val="035F4098"/>
    <w:rsid w:val="036355F0"/>
    <w:rsid w:val="0364701F"/>
    <w:rsid w:val="0365214C"/>
    <w:rsid w:val="03653EFA"/>
    <w:rsid w:val="03661A20"/>
    <w:rsid w:val="03670F50"/>
    <w:rsid w:val="036839EA"/>
    <w:rsid w:val="0368781F"/>
    <w:rsid w:val="036F2FCB"/>
    <w:rsid w:val="0371289F"/>
    <w:rsid w:val="037144B6"/>
    <w:rsid w:val="03724BA2"/>
    <w:rsid w:val="037451AF"/>
    <w:rsid w:val="037904E7"/>
    <w:rsid w:val="03791D14"/>
    <w:rsid w:val="037948F9"/>
    <w:rsid w:val="037A4654"/>
    <w:rsid w:val="037E72C1"/>
    <w:rsid w:val="03801F62"/>
    <w:rsid w:val="03824AAC"/>
    <w:rsid w:val="0385634A"/>
    <w:rsid w:val="038C425A"/>
    <w:rsid w:val="038D3B24"/>
    <w:rsid w:val="038E01AE"/>
    <w:rsid w:val="03917FD3"/>
    <w:rsid w:val="03920A67"/>
    <w:rsid w:val="03921B9A"/>
    <w:rsid w:val="03936CB9"/>
    <w:rsid w:val="039447DF"/>
    <w:rsid w:val="039626E2"/>
    <w:rsid w:val="0397607D"/>
    <w:rsid w:val="03990047"/>
    <w:rsid w:val="03990C43"/>
    <w:rsid w:val="039C5442"/>
    <w:rsid w:val="039D479C"/>
    <w:rsid w:val="03A06A0F"/>
    <w:rsid w:val="03A50ABE"/>
    <w:rsid w:val="03AA7903"/>
    <w:rsid w:val="03AD3DF4"/>
    <w:rsid w:val="03B00E65"/>
    <w:rsid w:val="03B01979"/>
    <w:rsid w:val="03B60F2F"/>
    <w:rsid w:val="03BC2A3E"/>
    <w:rsid w:val="03BC33D5"/>
    <w:rsid w:val="03C1604B"/>
    <w:rsid w:val="03C521D0"/>
    <w:rsid w:val="03C603AA"/>
    <w:rsid w:val="03C75717"/>
    <w:rsid w:val="03C7781F"/>
    <w:rsid w:val="03CA2339"/>
    <w:rsid w:val="03CA2E94"/>
    <w:rsid w:val="03CA5C91"/>
    <w:rsid w:val="03CA651B"/>
    <w:rsid w:val="03CC3F79"/>
    <w:rsid w:val="03CD7B73"/>
    <w:rsid w:val="03CE78E6"/>
    <w:rsid w:val="03D176E4"/>
    <w:rsid w:val="03D34554"/>
    <w:rsid w:val="03D77392"/>
    <w:rsid w:val="03D9500E"/>
    <w:rsid w:val="03DA645A"/>
    <w:rsid w:val="03E10BF5"/>
    <w:rsid w:val="03E140D4"/>
    <w:rsid w:val="03E27089"/>
    <w:rsid w:val="03E63F4E"/>
    <w:rsid w:val="03E72ADB"/>
    <w:rsid w:val="03E85F0F"/>
    <w:rsid w:val="03EA040A"/>
    <w:rsid w:val="03EB0840"/>
    <w:rsid w:val="03EC44CC"/>
    <w:rsid w:val="03F02343"/>
    <w:rsid w:val="03F1139F"/>
    <w:rsid w:val="03F17CC5"/>
    <w:rsid w:val="03F65280"/>
    <w:rsid w:val="03F773AE"/>
    <w:rsid w:val="03F85A15"/>
    <w:rsid w:val="03FA3394"/>
    <w:rsid w:val="03FB43BF"/>
    <w:rsid w:val="03FD49BC"/>
    <w:rsid w:val="03FE5183"/>
    <w:rsid w:val="03FE6400"/>
    <w:rsid w:val="0401297A"/>
    <w:rsid w:val="040239EB"/>
    <w:rsid w:val="04026877"/>
    <w:rsid w:val="04051239"/>
    <w:rsid w:val="040A31F0"/>
    <w:rsid w:val="040C57E3"/>
    <w:rsid w:val="040D1264"/>
    <w:rsid w:val="040D3A62"/>
    <w:rsid w:val="040E4592"/>
    <w:rsid w:val="041C29BA"/>
    <w:rsid w:val="041C2B3A"/>
    <w:rsid w:val="0421697B"/>
    <w:rsid w:val="0429021B"/>
    <w:rsid w:val="042A0216"/>
    <w:rsid w:val="042B06AC"/>
    <w:rsid w:val="042C2A60"/>
    <w:rsid w:val="042E4924"/>
    <w:rsid w:val="042F62B6"/>
    <w:rsid w:val="04332A49"/>
    <w:rsid w:val="04346E76"/>
    <w:rsid w:val="04356455"/>
    <w:rsid w:val="04382F6F"/>
    <w:rsid w:val="043A747D"/>
    <w:rsid w:val="043B10FF"/>
    <w:rsid w:val="043E7C17"/>
    <w:rsid w:val="043F252D"/>
    <w:rsid w:val="0441031D"/>
    <w:rsid w:val="0442135E"/>
    <w:rsid w:val="0442248D"/>
    <w:rsid w:val="0443360F"/>
    <w:rsid w:val="044556F8"/>
    <w:rsid w:val="04463ED5"/>
    <w:rsid w:val="04487F54"/>
    <w:rsid w:val="044B2CA3"/>
    <w:rsid w:val="044B322D"/>
    <w:rsid w:val="044D2C82"/>
    <w:rsid w:val="04515F2B"/>
    <w:rsid w:val="04537C22"/>
    <w:rsid w:val="0454372C"/>
    <w:rsid w:val="04595BB5"/>
    <w:rsid w:val="045B582D"/>
    <w:rsid w:val="045D3C0E"/>
    <w:rsid w:val="04635629"/>
    <w:rsid w:val="046C5A28"/>
    <w:rsid w:val="046F07EC"/>
    <w:rsid w:val="046F2641"/>
    <w:rsid w:val="04706FFA"/>
    <w:rsid w:val="04727840"/>
    <w:rsid w:val="047333AE"/>
    <w:rsid w:val="04743598"/>
    <w:rsid w:val="04751133"/>
    <w:rsid w:val="04753E0F"/>
    <w:rsid w:val="04776EA1"/>
    <w:rsid w:val="047A5783"/>
    <w:rsid w:val="047D5273"/>
    <w:rsid w:val="04831629"/>
    <w:rsid w:val="04833D7B"/>
    <w:rsid w:val="04844854"/>
    <w:rsid w:val="048A1832"/>
    <w:rsid w:val="048D195A"/>
    <w:rsid w:val="048D5CB8"/>
    <w:rsid w:val="048E56D2"/>
    <w:rsid w:val="04932456"/>
    <w:rsid w:val="04983E5B"/>
    <w:rsid w:val="049928F8"/>
    <w:rsid w:val="049A721D"/>
    <w:rsid w:val="049E0821"/>
    <w:rsid w:val="049F4C19"/>
    <w:rsid w:val="04A02847"/>
    <w:rsid w:val="04A3117E"/>
    <w:rsid w:val="04A52ADB"/>
    <w:rsid w:val="04A543CA"/>
    <w:rsid w:val="04A6507C"/>
    <w:rsid w:val="04A9250C"/>
    <w:rsid w:val="04AB6920"/>
    <w:rsid w:val="04AC5B58"/>
    <w:rsid w:val="04AE1491"/>
    <w:rsid w:val="04AE18D1"/>
    <w:rsid w:val="04B00090"/>
    <w:rsid w:val="04B045DF"/>
    <w:rsid w:val="04B14F1D"/>
    <w:rsid w:val="04B6552F"/>
    <w:rsid w:val="04B663D0"/>
    <w:rsid w:val="04B83DE8"/>
    <w:rsid w:val="04B8427A"/>
    <w:rsid w:val="04B844FD"/>
    <w:rsid w:val="04B94130"/>
    <w:rsid w:val="04BC1D26"/>
    <w:rsid w:val="04BC5D9C"/>
    <w:rsid w:val="04BD0D86"/>
    <w:rsid w:val="04BD1B14"/>
    <w:rsid w:val="04BE5FB8"/>
    <w:rsid w:val="04C11604"/>
    <w:rsid w:val="04C1790D"/>
    <w:rsid w:val="04C220A1"/>
    <w:rsid w:val="04C357CD"/>
    <w:rsid w:val="04C4635D"/>
    <w:rsid w:val="04C66C1A"/>
    <w:rsid w:val="04C7049F"/>
    <w:rsid w:val="04C74740"/>
    <w:rsid w:val="04C867D9"/>
    <w:rsid w:val="04C9670A"/>
    <w:rsid w:val="04CC7A38"/>
    <w:rsid w:val="04CD73B6"/>
    <w:rsid w:val="04CF5E52"/>
    <w:rsid w:val="04D23811"/>
    <w:rsid w:val="04D255BF"/>
    <w:rsid w:val="04D42BED"/>
    <w:rsid w:val="04D6406E"/>
    <w:rsid w:val="04D85B0E"/>
    <w:rsid w:val="04D93C08"/>
    <w:rsid w:val="04DA3B5D"/>
    <w:rsid w:val="04DA7152"/>
    <w:rsid w:val="04DC643E"/>
    <w:rsid w:val="04E072CE"/>
    <w:rsid w:val="04E2157A"/>
    <w:rsid w:val="04E23C2E"/>
    <w:rsid w:val="04E470A0"/>
    <w:rsid w:val="04E97E2B"/>
    <w:rsid w:val="04EB042F"/>
    <w:rsid w:val="04EC74D5"/>
    <w:rsid w:val="04ED41A7"/>
    <w:rsid w:val="04F10756"/>
    <w:rsid w:val="04F217BD"/>
    <w:rsid w:val="04F22399"/>
    <w:rsid w:val="04F70649"/>
    <w:rsid w:val="04F83365"/>
    <w:rsid w:val="04F85A75"/>
    <w:rsid w:val="04FA2D68"/>
    <w:rsid w:val="04FC36AF"/>
    <w:rsid w:val="04FC6311"/>
    <w:rsid w:val="04FE7F26"/>
    <w:rsid w:val="04FF0239"/>
    <w:rsid w:val="04FF3EDA"/>
    <w:rsid w:val="05005AA5"/>
    <w:rsid w:val="050235B7"/>
    <w:rsid w:val="05050B83"/>
    <w:rsid w:val="050532C2"/>
    <w:rsid w:val="05063B24"/>
    <w:rsid w:val="05092FAB"/>
    <w:rsid w:val="050D65F7"/>
    <w:rsid w:val="050E2913"/>
    <w:rsid w:val="051756C8"/>
    <w:rsid w:val="051931EE"/>
    <w:rsid w:val="051C683A"/>
    <w:rsid w:val="051D13E8"/>
    <w:rsid w:val="051E1D54"/>
    <w:rsid w:val="05235BD1"/>
    <w:rsid w:val="05263B41"/>
    <w:rsid w:val="052A0859"/>
    <w:rsid w:val="052B1E8C"/>
    <w:rsid w:val="052D1E09"/>
    <w:rsid w:val="052D2504"/>
    <w:rsid w:val="052E4341"/>
    <w:rsid w:val="0532257B"/>
    <w:rsid w:val="053252C0"/>
    <w:rsid w:val="053578FC"/>
    <w:rsid w:val="05384966"/>
    <w:rsid w:val="053A13B6"/>
    <w:rsid w:val="053B016F"/>
    <w:rsid w:val="053D7DFE"/>
    <w:rsid w:val="05402CD8"/>
    <w:rsid w:val="054144F3"/>
    <w:rsid w:val="054166BC"/>
    <w:rsid w:val="05421284"/>
    <w:rsid w:val="054369E1"/>
    <w:rsid w:val="05445D91"/>
    <w:rsid w:val="05455C1F"/>
    <w:rsid w:val="05457A3D"/>
    <w:rsid w:val="054A784B"/>
    <w:rsid w:val="054C6C86"/>
    <w:rsid w:val="05505F87"/>
    <w:rsid w:val="0553600C"/>
    <w:rsid w:val="05542478"/>
    <w:rsid w:val="05562B04"/>
    <w:rsid w:val="0557736C"/>
    <w:rsid w:val="055820D0"/>
    <w:rsid w:val="055849CA"/>
    <w:rsid w:val="05594679"/>
    <w:rsid w:val="055B776C"/>
    <w:rsid w:val="055E50A5"/>
    <w:rsid w:val="05615271"/>
    <w:rsid w:val="05695A5F"/>
    <w:rsid w:val="056A3A4A"/>
    <w:rsid w:val="056C5A14"/>
    <w:rsid w:val="056D0948"/>
    <w:rsid w:val="056D4E85"/>
    <w:rsid w:val="056F1060"/>
    <w:rsid w:val="0572221F"/>
    <w:rsid w:val="057228FE"/>
    <w:rsid w:val="05726DA2"/>
    <w:rsid w:val="05746676"/>
    <w:rsid w:val="05754D6C"/>
    <w:rsid w:val="057567E3"/>
    <w:rsid w:val="057C46B1"/>
    <w:rsid w:val="057D18BC"/>
    <w:rsid w:val="057F3F10"/>
    <w:rsid w:val="057F5C4F"/>
    <w:rsid w:val="05800AAC"/>
    <w:rsid w:val="058B4E01"/>
    <w:rsid w:val="058D34CB"/>
    <w:rsid w:val="058D3D1D"/>
    <w:rsid w:val="058F3D9D"/>
    <w:rsid w:val="05924D4E"/>
    <w:rsid w:val="05960BB2"/>
    <w:rsid w:val="059705B7"/>
    <w:rsid w:val="059A160A"/>
    <w:rsid w:val="059A3C03"/>
    <w:rsid w:val="059B159C"/>
    <w:rsid w:val="059B2AE3"/>
    <w:rsid w:val="059C13EE"/>
    <w:rsid w:val="059C51D2"/>
    <w:rsid w:val="059D180B"/>
    <w:rsid w:val="05A54405"/>
    <w:rsid w:val="05A740B1"/>
    <w:rsid w:val="05A90E0F"/>
    <w:rsid w:val="05AA1404"/>
    <w:rsid w:val="05AC41F5"/>
    <w:rsid w:val="05AD6C2A"/>
    <w:rsid w:val="05B11EB9"/>
    <w:rsid w:val="05B409AC"/>
    <w:rsid w:val="05B66ABF"/>
    <w:rsid w:val="05B9641A"/>
    <w:rsid w:val="05C01E7F"/>
    <w:rsid w:val="05C13560"/>
    <w:rsid w:val="05C25634"/>
    <w:rsid w:val="05C331BD"/>
    <w:rsid w:val="05C51427"/>
    <w:rsid w:val="05C63FE0"/>
    <w:rsid w:val="05C72C4A"/>
    <w:rsid w:val="05C73E74"/>
    <w:rsid w:val="05CC3A78"/>
    <w:rsid w:val="05D15877"/>
    <w:rsid w:val="05D23BB1"/>
    <w:rsid w:val="05D957AB"/>
    <w:rsid w:val="05DA50F4"/>
    <w:rsid w:val="05DA6E79"/>
    <w:rsid w:val="05DC48A9"/>
    <w:rsid w:val="05E30DA4"/>
    <w:rsid w:val="05E31877"/>
    <w:rsid w:val="05E46CF9"/>
    <w:rsid w:val="05E530D0"/>
    <w:rsid w:val="05E676DA"/>
    <w:rsid w:val="05E709FC"/>
    <w:rsid w:val="05E7326B"/>
    <w:rsid w:val="05E922EA"/>
    <w:rsid w:val="05EE1687"/>
    <w:rsid w:val="05EF061C"/>
    <w:rsid w:val="05F35BCE"/>
    <w:rsid w:val="05F94DCD"/>
    <w:rsid w:val="05FD0CDE"/>
    <w:rsid w:val="05FD1CC9"/>
    <w:rsid w:val="05FE23E4"/>
    <w:rsid w:val="06021ED4"/>
    <w:rsid w:val="0604633B"/>
    <w:rsid w:val="06054603"/>
    <w:rsid w:val="06061473"/>
    <w:rsid w:val="060621CE"/>
    <w:rsid w:val="06095478"/>
    <w:rsid w:val="060A2B37"/>
    <w:rsid w:val="060A6913"/>
    <w:rsid w:val="060B71FC"/>
    <w:rsid w:val="060E0879"/>
    <w:rsid w:val="06110369"/>
    <w:rsid w:val="0611469B"/>
    <w:rsid w:val="06117CB2"/>
    <w:rsid w:val="0615744A"/>
    <w:rsid w:val="0616597F"/>
    <w:rsid w:val="06175FFB"/>
    <w:rsid w:val="061821B8"/>
    <w:rsid w:val="06185EA3"/>
    <w:rsid w:val="061E4834"/>
    <w:rsid w:val="062005AC"/>
    <w:rsid w:val="06231032"/>
    <w:rsid w:val="062474EB"/>
    <w:rsid w:val="06266EAC"/>
    <w:rsid w:val="06302346"/>
    <w:rsid w:val="063032F1"/>
    <w:rsid w:val="063366FC"/>
    <w:rsid w:val="0635104B"/>
    <w:rsid w:val="063B1CFD"/>
    <w:rsid w:val="063F37FA"/>
    <w:rsid w:val="06410DDF"/>
    <w:rsid w:val="064138A3"/>
    <w:rsid w:val="06445E80"/>
    <w:rsid w:val="0648405F"/>
    <w:rsid w:val="0649550B"/>
    <w:rsid w:val="064A035E"/>
    <w:rsid w:val="064A3901"/>
    <w:rsid w:val="064A7B5E"/>
    <w:rsid w:val="064E09CE"/>
    <w:rsid w:val="06562220"/>
    <w:rsid w:val="06564177"/>
    <w:rsid w:val="06586F18"/>
    <w:rsid w:val="065B1397"/>
    <w:rsid w:val="065B3392"/>
    <w:rsid w:val="06617C19"/>
    <w:rsid w:val="06663606"/>
    <w:rsid w:val="0667442D"/>
    <w:rsid w:val="06695FB2"/>
    <w:rsid w:val="0669734B"/>
    <w:rsid w:val="066A7E34"/>
    <w:rsid w:val="066C4545"/>
    <w:rsid w:val="066E0D84"/>
    <w:rsid w:val="066E1317"/>
    <w:rsid w:val="06706E64"/>
    <w:rsid w:val="06710138"/>
    <w:rsid w:val="0672750C"/>
    <w:rsid w:val="06752254"/>
    <w:rsid w:val="067647C1"/>
    <w:rsid w:val="0678443A"/>
    <w:rsid w:val="067A014B"/>
    <w:rsid w:val="067A343E"/>
    <w:rsid w:val="067A5F0E"/>
    <w:rsid w:val="067B57E2"/>
    <w:rsid w:val="067C6E57"/>
    <w:rsid w:val="067D155B"/>
    <w:rsid w:val="067D77AC"/>
    <w:rsid w:val="067F6EF8"/>
    <w:rsid w:val="068176C0"/>
    <w:rsid w:val="06824DC3"/>
    <w:rsid w:val="06833419"/>
    <w:rsid w:val="068352C7"/>
    <w:rsid w:val="0686518C"/>
    <w:rsid w:val="0687687D"/>
    <w:rsid w:val="06891400"/>
    <w:rsid w:val="06896FB1"/>
    <w:rsid w:val="068C08BE"/>
    <w:rsid w:val="068C2186"/>
    <w:rsid w:val="068C57B8"/>
    <w:rsid w:val="069116C2"/>
    <w:rsid w:val="06923ECF"/>
    <w:rsid w:val="06931597"/>
    <w:rsid w:val="06952D48"/>
    <w:rsid w:val="069717A8"/>
    <w:rsid w:val="06983605"/>
    <w:rsid w:val="06990249"/>
    <w:rsid w:val="069B5E85"/>
    <w:rsid w:val="069F5060"/>
    <w:rsid w:val="06A5271A"/>
    <w:rsid w:val="06A707AF"/>
    <w:rsid w:val="06A80F1B"/>
    <w:rsid w:val="06A8499C"/>
    <w:rsid w:val="06A92350"/>
    <w:rsid w:val="06AA0A8E"/>
    <w:rsid w:val="06AB4D4C"/>
    <w:rsid w:val="06AE5856"/>
    <w:rsid w:val="06B13D65"/>
    <w:rsid w:val="06B156A8"/>
    <w:rsid w:val="06B16DD4"/>
    <w:rsid w:val="06B56F46"/>
    <w:rsid w:val="06B57439"/>
    <w:rsid w:val="06B74AC5"/>
    <w:rsid w:val="06BA455D"/>
    <w:rsid w:val="06C12387"/>
    <w:rsid w:val="06C43782"/>
    <w:rsid w:val="06C93C36"/>
    <w:rsid w:val="06CB4DDC"/>
    <w:rsid w:val="06CC603E"/>
    <w:rsid w:val="06D01FD2"/>
    <w:rsid w:val="06D652A2"/>
    <w:rsid w:val="06D84239"/>
    <w:rsid w:val="06D86354"/>
    <w:rsid w:val="06DE46EF"/>
    <w:rsid w:val="06DE48E0"/>
    <w:rsid w:val="06E150CD"/>
    <w:rsid w:val="06E45455"/>
    <w:rsid w:val="06E71DFB"/>
    <w:rsid w:val="06E73E9C"/>
    <w:rsid w:val="06E847BC"/>
    <w:rsid w:val="06EB7FF2"/>
    <w:rsid w:val="06F07F7E"/>
    <w:rsid w:val="06F159D7"/>
    <w:rsid w:val="06F16BEC"/>
    <w:rsid w:val="06F31F30"/>
    <w:rsid w:val="06F42634"/>
    <w:rsid w:val="06FF4665"/>
    <w:rsid w:val="07005256"/>
    <w:rsid w:val="070678CE"/>
    <w:rsid w:val="070B6B66"/>
    <w:rsid w:val="070C0508"/>
    <w:rsid w:val="070F0385"/>
    <w:rsid w:val="07140111"/>
    <w:rsid w:val="07146D98"/>
    <w:rsid w:val="07151AAC"/>
    <w:rsid w:val="0717375D"/>
    <w:rsid w:val="071A0080"/>
    <w:rsid w:val="071B0887"/>
    <w:rsid w:val="071E1EFE"/>
    <w:rsid w:val="072123AD"/>
    <w:rsid w:val="07212984"/>
    <w:rsid w:val="07237B1A"/>
    <w:rsid w:val="0725532B"/>
    <w:rsid w:val="0728596A"/>
    <w:rsid w:val="07293490"/>
    <w:rsid w:val="07295AEE"/>
    <w:rsid w:val="072B4BD0"/>
    <w:rsid w:val="072F65C6"/>
    <w:rsid w:val="07300CC3"/>
    <w:rsid w:val="07323E11"/>
    <w:rsid w:val="073360BD"/>
    <w:rsid w:val="07337542"/>
    <w:rsid w:val="073407A9"/>
    <w:rsid w:val="073B3745"/>
    <w:rsid w:val="073E63C1"/>
    <w:rsid w:val="073F2734"/>
    <w:rsid w:val="074053F0"/>
    <w:rsid w:val="07416A2C"/>
    <w:rsid w:val="074553CA"/>
    <w:rsid w:val="07467061"/>
    <w:rsid w:val="0749768F"/>
    <w:rsid w:val="074B0F15"/>
    <w:rsid w:val="074B2856"/>
    <w:rsid w:val="074B5558"/>
    <w:rsid w:val="074C413D"/>
    <w:rsid w:val="074F71D3"/>
    <w:rsid w:val="07506415"/>
    <w:rsid w:val="07546ECC"/>
    <w:rsid w:val="07593D76"/>
    <w:rsid w:val="075A034A"/>
    <w:rsid w:val="075C73C2"/>
    <w:rsid w:val="075F1B14"/>
    <w:rsid w:val="07676F55"/>
    <w:rsid w:val="0768220B"/>
    <w:rsid w:val="076A5F83"/>
    <w:rsid w:val="07700D2E"/>
    <w:rsid w:val="077167A5"/>
    <w:rsid w:val="077313D1"/>
    <w:rsid w:val="0773643C"/>
    <w:rsid w:val="07744EB9"/>
    <w:rsid w:val="077724DC"/>
    <w:rsid w:val="077741FC"/>
    <w:rsid w:val="07794193"/>
    <w:rsid w:val="077A3564"/>
    <w:rsid w:val="077C17E2"/>
    <w:rsid w:val="077C7CB5"/>
    <w:rsid w:val="077D222D"/>
    <w:rsid w:val="07812DCB"/>
    <w:rsid w:val="07856D0B"/>
    <w:rsid w:val="07860562"/>
    <w:rsid w:val="07862691"/>
    <w:rsid w:val="078A2829"/>
    <w:rsid w:val="078A4822"/>
    <w:rsid w:val="078B22FB"/>
    <w:rsid w:val="078C725E"/>
    <w:rsid w:val="078D3A1F"/>
    <w:rsid w:val="078E1545"/>
    <w:rsid w:val="0790221F"/>
    <w:rsid w:val="0790361C"/>
    <w:rsid w:val="07923692"/>
    <w:rsid w:val="07943000"/>
    <w:rsid w:val="079B72B1"/>
    <w:rsid w:val="079E6B74"/>
    <w:rsid w:val="07A07BF6"/>
    <w:rsid w:val="07A11279"/>
    <w:rsid w:val="07A21015"/>
    <w:rsid w:val="07A26106"/>
    <w:rsid w:val="07A2793E"/>
    <w:rsid w:val="07A83D74"/>
    <w:rsid w:val="07AD1653"/>
    <w:rsid w:val="07AF3996"/>
    <w:rsid w:val="07B47BCB"/>
    <w:rsid w:val="07B70C62"/>
    <w:rsid w:val="07B8696D"/>
    <w:rsid w:val="07BD2ACD"/>
    <w:rsid w:val="07BE0768"/>
    <w:rsid w:val="07C124EB"/>
    <w:rsid w:val="07C15676"/>
    <w:rsid w:val="07C32BE5"/>
    <w:rsid w:val="07C35176"/>
    <w:rsid w:val="07C5765D"/>
    <w:rsid w:val="07C66F31"/>
    <w:rsid w:val="07C826A0"/>
    <w:rsid w:val="07CD5019"/>
    <w:rsid w:val="07CD6512"/>
    <w:rsid w:val="07D150E7"/>
    <w:rsid w:val="07D23B28"/>
    <w:rsid w:val="07D5684F"/>
    <w:rsid w:val="07D72EEC"/>
    <w:rsid w:val="07D7794D"/>
    <w:rsid w:val="07E34671"/>
    <w:rsid w:val="07E35D35"/>
    <w:rsid w:val="07E37AE3"/>
    <w:rsid w:val="07EB2DE1"/>
    <w:rsid w:val="07F10452"/>
    <w:rsid w:val="07F12200"/>
    <w:rsid w:val="07F221DD"/>
    <w:rsid w:val="07F615C4"/>
    <w:rsid w:val="07F63725"/>
    <w:rsid w:val="07F817E1"/>
    <w:rsid w:val="07FA03C1"/>
    <w:rsid w:val="07FA1368"/>
    <w:rsid w:val="07FA2416"/>
    <w:rsid w:val="07FC48C5"/>
    <w:rsid w:val="080235CF"/>
    <w:rsid w:val="08032183"/>
    <w:rsid w:val="080D690E"/>
    <w:rsid w:val="081163FE"/>
    <w:rsid w:val="08137965"/>
    <w:rsid w:val="08144F53"/>
    <w:rsid w:val="081767C3"/>
    <w:rsid w:val="0817778D"/>
    <w:rsid w:val="081D2FF5"/>
    <w:rsid w:val="081E7305"/>
    <w:rsid w:val="081F54D5"/>
    <w:rsid w:val="08204893"/>
    <w:rsid w:val="08267D58"/>
    <w:rsid w:val="082B2B89"/>
    <w:rsid w:val="0831084F"/>
    <w:rsid w:val="08326D3C"/>
    <w:rsid w:val="08332819"/>
    <w:rsid w:val="08335CB1"/>
    <w:rsid w:val="0835255D"/>
    <w:rsid w:val="08391554"/>
    <w:rsid w:val="084211BC"/>
    <w:rsid w:val="0844608D"/>
    <w:rsid w:val="0847155E"/>
    <w:rsid w:val="08471E20"/>
    <w:rsid w:val="0849655B"/>
    <w:rsid w:val="084B0938"/>
    <w:rsid w:val="084E71E0"/>
    <w:rsid w:val="084F4A23"/>
    <w:rsid w:val="08504971"/>
    <w:rsid w:val="085425DD"/>
    <w:rsid w:val="08552DB8"/>
    <w:rsid w:val="085B2659"/>
    <w:rsid w:val="085F360E"/>
    <w:rsid w:val="08635AC7"/>
    <w:rsid w:val="08646E76"/>
    <w:rsid w:val="08653E8C"/>
    <w:rsid w:val="08674270"/>
    <w:rsid w:val="086842C3"/>
    <w:rsid w:val="086849BB"/>
    <w:rsid w:val="086B3D78"/>
    <w:rsid w:val="086C7AD9"/>
    <w:rsid w:val="086D4F32"/>
    <w:rsid w:val="086F75C9"/>
    <w:rsid w:val="08702B02"/>
    <w:rsid w:val="08722763"/>
    <w:rsid w:val="08732EDE"/>
    <w:rsid w:val="0876541F"/>
    <w:rsid w:val="087913B4"/>
    <w:rsid w:val="087A4C54"/>
    <w:rsid w:val="087B3A32"/>
    <w:rsid w:val="08837450"/>
    <w:rsid w:val="08844C1F"/>
    <w:rsid w:val="08850B9A"/>
    <w:rsid w:val="08853826"/>
    <w:rsid w:val="08861CEA"/>
    <w:rsid w:val="088627B0"/>
    <w:rsid w:val="08867F18"/>
    <w:rsid w:val="08881141"/>
    <w:rsid w:val="08893885"/>
    <w:rsid w:val="088A7FF3"/>
    <w:rsid w:val="088D2184"/>
    <w:rsid w:val="088E5CA1"/>
    <w:rsid w:val="088E765B"/>
    <w:rsid w:val="08906565"/>
    <w:rsid w:val="089217FC"/>
    <w:rsid w:val="08923091"/>
    <w:rsid w:val="0897780C"/>
    <w:rsid w:val="08984887"/>
    <w:rsid w:val="08986B20"/>
    <w:rsid w:val="089A297A"/>
    <w:rsid w:val="089D10DA"/>
    <w:rsid w:val="08A02D53"/>
    <w:rsid w:val="08A07782"/>
    <w:rsid w:val="08A311F4"/>
    <w:rsid w:val="08A82D1E"/>
    <w:rsid w:val="08AA53D5"/>
    <w:rsid w:val="08AA6613"/>
    <w:rsid w:val="08AB29E1"/>
    <w:rsid w:val="08AF1D92"/>
    <w:rsid w:val="08B34D01"/>
    <w:rsid w:val="08B374B6"/>
    <w:rsid w:val="08B5322E"/>
    <w:rsid w:val="08B60FFA"/>
    <w:rsid w:val="08BC7885"/>
    <w:rsid w:val="08BF40AC"/>
    <w:rsid w:val="08C45DB3"/>
    <w:rsid w:val="08C571E9"/>
    <w:rsid w:val="08C615E1"/>
    <w:rsid w:val="08C93563"/>
    <w:rsid w:val="08CA27F7"/>
    <w:rsid w:val="08CE7859"/>
    <w:rsid w:val="08D14F6A"/>
    <w:rsid w:val="08D2412D"/>
    <w:rsid w:val="08D35DAA"/>
    <w:rsid w:val="08D54CB1"/>
    <w:rsid w:val="08D71AD9"/>
    <w:rsid w:val="08D905C5"/>
    <w:rsid w:val="08DB07BA"/>
    <w:rsid w:val="08E1448F"/>
    <w:rsid w:val="08E52CC6"/>
    <w:rsid w:val="08E52D96"/>
    <w:rsid w:val="08E64C49"/>
    <w:rsid w:val="08E73603"/>
    <w:rsid w:val="08F361F8"/>
    <w:rsid w:val="08F57EA9"/>
    <w:rsid w:val="08F65BF4"/>
    <w:rsid w:val="08F72182"/>
    <w:rsid w:val="08F83997"/>
    <w:rsid w:val="08F954C8"/>
    <w:rsid w:val="08FC0E5C"/>
    <w:rsid w:val="09023F99"/>
    <w:rsid w:val="090767B2"/>
    <w:rsid w:val="090A4655"/>
    <w:rsid w:val="090C2324"/>
    <w:rsid w:val="090D2A2B"/>
    <w:rsid w:val="09163283"/>
    <w:rsid w:val="0918428D"/>
    <w:rsid w:val="091854C6"/>
    <w:rsid w:val="09196D5D"/>
    <w:rsid w:val="091A389B"/>
    <w:rsid w:val="091A5CD5"/>
    <w:rsid w:val="091C4A39"/>
    <w:rsid w:val="091E6D91"/>
    <w:rsid w:val="09253AFB"/>
    <w:rsid w:val="092A0980"/>
    <w:rsid w:val="092E4D8E"/>
    <w:rsid w:val="09317E65"/>
    <w:rsid w:val="09331A38"/>
    <w:rsid w:val="093415F7"/>
    <w:rsid w:val="0935301F"/>
    <w:rsid w:val="0937431F"/>
    <w:rsid w:val="09376339"/>
    <w:rsid w:val="09383E5F"/>
    <w:rsid w:val="093B1347"/>
    <w:rsid w:val="093D7815"/>
    <w:rsid w:val="093E003E"/>
    <w:rsid w:val="093F6C2A"/>
    <w:rsid w:val="094219DE"/>
    <w:rsid w:val="0944139A"/>
    <w:rsid w:val="094B68F2"/>
    <w:rsid w:val="094D790A"/>
    <w:rsid w:val="094E4D36"/>
    <w:rsid w:val="094E6A87"/>
    <w:rsid w:val="09567281"/>
    <w:rsid w:val="0958005D"/>
    <w:rsid w:val="095B0AD2"/>
    <w:rsid w:val="095D697C"/>
    <w:rsid w:val="095E1B17"/>
    <w:rsid w:val="0960388D"/>
    <w:rsid w:val="09631724"/>
    <w:rsid w:val="0963654A"/>
    <w:rsid w:val="09646A02"/>
    <w:rsid w:val="09675DB7"/>
    <w:rsid w:val="09677170"/>
    <w:rsid w:val="096A58C9"/>
    <w:rsid w:val="096A71D9"/>
    <w:rsid w:val="096B4F7D"/>
    <w:rsid w:val="096F50BB"/>
    <w:rsid w:val="0971033A"/>
    <w:rsid w:val="09740C78"/>
    <w:rsid w:val="09743A04"/>
    <w:rsid w:val="097B49A8"/>
    <w:rsid w:val="097D1872"/>
    <w:rsid w:val="097D3947"/>
    <w:rsid w:val="097D72D2"/>
    <w:rsid w:val="098B0432"/>
    <w:rsid w:val="098F3E8C"/>
    <w:rsid w:val="099077F7"/>
    <w:rsid w:val="099601F4"/>
    <w:rsid w:val="09972933"/>
    <w:rsid w:val="09975029"/>
    <w:rsid w:val="099A2423"/>
    <w:rsid w:val="099B7055"/>
    <w:rsid w:val="09A57090"/>
    <w:rsid w:val="09A61603"/>
    <w:rsid w:val="09AA6B0A"/>
    <w:rsid w:val="09AF2373"/>
    <w:rsid w:val="09B30395"/>
    <w:rsid w:val="09B47989"/>
    <w:rsid w:val="09B62B96"/>
    <w:rsid w:val="09B75EB5"/>
    <w:rsid w:val="09BC131B"/>
    <w:rsid w:val="09BD26CA"/>
    <w:rsid w:val="09BE6CCA"/>
    <w:rsid w:val="09C20209"/>
    <w:rsid w:val="09C66369"/>
    <w:rsid w:val="09C7399B"/>
    <w:rsid w:val="09CD61A4"/>
    <w:rsid w:val="09D26061"/>
    <w:rsid w:val="09D72154"/>
    <w:rsid w:val="09DE337C"/>
    <w:rsid w:val="09DF335F"/>
    <w:rsid w:val="09E024F2"/>
    <w:rsid w:val="09E0252C"/>
    <w:rsid w:val="09E82537"/>
    <w:rsid w:val="09EB2C7F"/>
    <w:rsid w:val="09EF276F"/>
    <w:rsid w:val="09F37D67"/>
    <w:rsid w:val="09F75AC8"/>
    <w:rsid w:val="09F81010"/>
    <w:rsid w:val="09F814DA"/>
    <w:rsid w:val="09FB7366"/>
    <w:rsid w:val="09FC08B6"/>
    <w:rsid w:val="09FC7B2E"/>
    <w:rsid w:val="0A00457D"/>
    <w:rsid w:val="0A023870"/>
    <w:rsid w:val="0A026A76"/>
    <w:rsid w:val="0A0A3E0C"/>
    <w:rsid w:val="0A0A59F8"/>
    <w:rsid w:val="0A0C3321"/>
    <w:rsid w:val="0A0D1ADB"/>
    <w:rsid w:val="0A0E3928"/>
    <w:rsid w:val="0A1246B0"/>
    <w:rsid w:val="0A171CC6"/>
    <w:rsid w:val="0A176E8B"/>
    <w:rsid w:val="0A194363"/>
    <w:rsid w:val="0A1A261A"/>
    <w:rsid w:val="0A1E0DFA"/>
    <w:rsid w:val="0A1F5F52"/>
    <w:rsid w:val="0A216680"/>
    <w:rsid w:val="0A261F09"/>
    <w:rsid w:val="0A284596"/>
    <w:rsid w:val="0A287A2F"/>
    <w:rsid w:val="0A2A5831"/>
    <w:rsid w:val="0A2C751F"/>
    <w:rsid w:val="0A2D14EA"/>
    <w:rsid w:val="0A2E397F"/>
    <w:rsid w:val="0A322637"/>
    <w:rsid w:val="0A3754BC"/>
    <w:rsid w:val="0A3960E0"/>
    <w:rsid w:val="0A39630F"/>
    <w:rsid w:val="0A3C3E1E"/>
    <w:rsid w:val="0A40043F"/>
    <w:rsid w:val="0A401B0B"/>
    <w:rsid w:val="0A4305B6"/>
    <w:rsid w:val="0A471B8C"/>
    <w:rsid w:val="0A4B39C1"/>
    <w:rsid w:val="0A4D0DE6"/>
    <w:rsid w:val="0A522CFE"/>
    <w:rsid w:val="0A530D34"/>
    <w:rsid w:val="0A557988"/>
    <w:rsid w:val="0A560A40"/>
    <w:rsid w:val="0A563D86"/>
    <w:rsid w:val="0A58448F"/>
    <w:rsid w:val="0A5922DF"/>
    <w:rsid w:val="0A594598"/>
    <w:rsid w:val="0A5A27D9"/>
    <w:rsid w:val="0A5E78F5"/>
    <w:rsid w:val="0A6555AF"/>
    <w:rsid w:val="0A6607F1"/>
    <w:rsid w:val="0A692A83"/>
    <w:rsid w:val="0A6D252F"/>
    <w:rsid w:val="0A7315F2"/>
    <w:rsid w:val="0A763458"/>
    <w:rsid w:val="0A7669ED"/>
    <w:rsid w:val="0A7964DD"/>
    <w:rsid w:val="0A7B04A7"/>
    <w:rsid w:val="0A7B1942"/>
    <w:rsid w:val="0A7C7EAE"/>
    <w:rsid w:val="0A7D421F"/>
    <w:rsid w:val="0A7E761E"/>
    <w:rsid w:val="0A7E7FC8"/>
    <w:rsid w:val="0A7F4614"/>
    <w:rsid w:val="0A80786B"/>
    <w:rsid w:val="0A82192E"/>
    <w:rsid w:val="0A84023B"/>
    <w:rsid w:val="0A841421"/>
    <w:rsid w:val="0A85754A"/>
    <w:rsid w:val="0A862579"/>
    <w:rsid w:val="0A8674FB"/>
    <w:rsid w:val="0A867A2F"/>
    <w:rsid w:val="0A8A7D52"/>
    <w:rsid w:val="0A8F7370"/>
    <w:rsid w:val="0A903C84"/>
    <w:rsid w:val="0A943C35"/>
    <w:rsid w:val="0A95097B"/>
    <w:rsid w:val="0A981059"/>
    <w:rsid w:val="0A990BC2"/>
    <w:rsid w:val="0A9926DB"/>
    <w:rsid w:val="0A9A6B7F"/>
    <w:rsid w:val="0A9E7CF1"/>
    <w:rsid w:val="0AA237FC"/>
    <w:rsid w:val="0AA307C0"/>
    <w:rsid w:val="0AA34974"/>
    <w:rsid w:val="0AA65CB3"/>
    <w:rsid w:val="0AAA19B1"/>
    <w:rsid w:val="0AAA7383"/>
    <w:rsid w:val="0AAB04B4"/>
    <w:rsid w:val="0AAB5B2B"/>
    <w:rsid w:val="0AAC1C10"/>
    <w:rsid w:val="0AAD7740"/>
    <w:rsid w:val="0AB12845"/>
    <w:rsid w:val="0AB24C92"/>
    <w:rsid w:val="0AB4413C"/>
    <w:rsid w:val="0AB53D9D"/>
    <w:rsid w:val="0AB70650"/>
    <w:rsid w:val="0AB85ABA"/>
    <w:rsid w:val="0AB90C53"/>
    <w:rsid w:val="0ABB6AF5"/>
    <w:rsid w:val="0ABC51F8"/>
    <w:rsid w:val="0AC10023"/>
    <w:rsid w:val="0AC25AC0"/>
    <w:rsid w:val="0AC621B4"/>
    <w:rsid w:val="0AC7549A"/>
    <w:rsid w:val="0AC77248"/>
    <w:rsid w:val="0AC9140C"/>
    <w:rsid w:val="0AC9408B"/>
    <w:rsid w:val="0ACA2288"/>
    <w:rsid w:val="0ACD77EC"/>
    <w:rsid w:val="0ACE30B7"/>
    <w:rsid w:val="0AD02285"/>
    <w:rsid w:val="0AD84792"/>
    <w:rsid w:val="0AD87356"/>
    <w:rsid w:val="0AD96F7B"/>
    <w:rsid w:val="0ADA4448"/>
    <w:rsid w:val="0ADD4CBE"/>
    <w:rsid w:val="0ADE61AD"/>
    <w:rsid w:val="0AE27091"/>
    <w:rsid w:val="0AE857A8"/>
    <w:rsid w:val="0AEA2F37"/>
    <w:rsid w:val="0AEA6D7F"/>
    <w:rsid w:val="0AEB49B4"/>
    <w:rsid w:val="0AEB5AEA"/>
    <w:rsid w:val="0AEB6F7B"/>
    <w:rsid w:val="0AEC3153"/>
    <w:rsid w:val="0AEC44BA"/>
    <w:rsid w:val="0AEE0C79"/>
    <w:rsid w:val="0AEE1116"/>
    <w:rsid w:val="0AF12517"/>
    <w:rsid w:val="0AF37817"/>
    <w:rsid w:val="0AF420A9"/>
    <w:rsid w:val="0AF51C32"/>
    <w:rsid w:val="0AF53DB5"/>
    <w:rsid w:val="0AF67B2D"/>
    <w:rsid w:val="0AF75496"/>
    <w:rsid w:val="0AFB1BC7"/>
    <w:rsid w:val="0AFB4165"/>
    <w:rsid w:val="0AFF2813"/>
    <w:rsid w:val="0AFF60A2"/>
    <w:rsid w:val="0B0068C1"/>
    <w:rsid w:val="0B0521F2"/>
    <w:rsid w:val="0B077F8D"/>
    <w:rsid w:val="0B0912CB"/>
    <w:rsid w:val="0B0963D1"/>
    <w:rsid w:val="0B0B7DF0"/>
    <w:rsid w:val="0B0E76C5"/>
    <w:rsid w:val="0B0F299D"/>
    <w:rsid w:val="0B0F3242"/>
    <w:rsid w:val="0B11137B"/>
    <w:rsid w:val="0B13124C"/>
    <w:rsid w:val="0B15790C"/>
    <w:rsid w:val="0B161F7E"/>
    <w:rsid w:val="0B190D30"/>
    <w:rsid w:val="0B1A7831"/>
    <w:rsid w:val="0B1D5E37"/>
    <w:rsid w:val="0B1E7CAE"/>
    <w:rsid w:val="0B211940"/>
    <w:rsid w:val="0B254462"/>
    <w:rsid w:val="0B2842DB"/>
    <w:rsid w:val="0B2B28C9"/>
    <w:rsid w:val="0B30303F"/>
    <w:rsid w:val="0B330BDC"/>
    <w:rsid w:val="0B3314D8"/>
    <w:rsid w:val="0B344229"/>
    <w:rsid w:val="0B353AF3"/>
    <w:rsid w:val="0B3547BB"/>
    <w:rsid w:val="0B355CE0"/>
    <w:rsid w:val="0B3568A8"/>
    <w:rsid w:val="0B357B77"/>
    <w:rsid w:val="0B364504"/>
    <w:rsid w:val="0B3741C3"/>
    <w:rsid w:val="0B3B488C"/>
    <w:rsid w:val="0B3D39AE"/>
    <w:rsid w:val="0B3F2836"/>
    <w:rsid w:val="0B425581"/>
    <w:rsid w:val="0B454722"/>
    <w:rsid w:val="0B493C7F"/>
    <w:rsid w:val="0B494101"/>
    <w:rsid w:val="0B4A423F"/>
    <w:rsid w:val="0B4B44BD"/>
    <w:rsid w:val="0B4C124E"/>
    <w:rsid w:val="0B5F0D31"/>
    <w:rsid w:val="0B5F5542"/>
    <w:rsid w:val="0B604479"/>
    <w:rsid w:val="0B6073AB"/>
    <w:rsid w:val="0B62527D"/>
    <w:rsid w:val="0B640FDB"/>
    <w:rsid w:val="0B64346A"/>
    <w:rsid w:val="0B673295"/>
    <w:rsid w:val="0B673753"/>
    <w:rsid w:val="0B6D79CD"/>
    <w:rsid w:val="0B712CD0"/>
    <w:rsid w:val="0B740D6B"/>
    <w:rsid w:val="0B7623B4"/>
    <w:rsid w:val="0B765659"/>
    <w:rsid w:val="0B786794"/>
    <w:rsid w:val="0B786A96"/>
    <w:rsid w:val="0B7A5C2B"/>
    <w:rsid w:val="0B804588"/>
    <w:rsid w:val="0B8213C1"/>
    <w:rsid w:val="0B884DE3"/>
    <w:rsid w:val="0B8C4BA0"/>
    <w:rsid w:val="0B951560"/>
    <w:rsid w:val="0B971310"/>
    <w:rsid w:val="0B98273B"/>
    <w:rsid w:val="0B9D33D3"/>
    <w:rsid w:val="0B9F67AD"/>
    <w:rsid w:val="0BA12FA8"/>
    <w:rsid w:val="0BA13CE3"/>
    <w:rsid w:val="0BA1463B"/>
    <w:rsid w:val="0BA214E8"/>
    <w:rsid w:val="0BA22AD9"/>
    <w:rsid w:val="0BA32DE3"/>
    <w:rsid w:val="0BA45F6B"/>
    <w:rsid w:val="0BA61553"/>
    <w:rsid w:val="0BA83528"/>
    <w:rsid w:val="0BA92DF2"/>
    <w:rsid w:val="0BAF6577"/>
    <w:rsid w:val="0BB00E26"/>
    <w:rsid w:val="0BB175F7"/>
    <w:rsid w:val="0BB534FC"/>
    <w:rsid w:val="0BB53A48"/>
    <w:rsid w:val="0BB867E4"/>
    <w:rsid w:val="0BBB09F5"/>
    <w:rsid w:val="0BBB139E"/>
    <w:rsid w:val="0BBC2B25"/>
    <w:rsid w:val="0BC44C7F"/>
    <w:rsid w:val="0BC60BA8"/>
    <w:rsid w:val="0BC638DE"/>
    <w:rsid w:val="0BC643A6"/>
    <w:rsid w:val="0BCA1844"/>
    <w:rsid w:val="0BCC3364"/>
    <w:rsid w:val="0BCE3771"/>
    <w:rsid w:val="0BCE4CA1"/>
    <w:rsid w:val="0BD130CA"/>
    <w:rsid w:val="0BD21C1A"/>
    <w:rsid w:val="0BD240F7"/>
    <w:rsid w:val="0BD75BB1"/>
    <w:rsid w:val="0BDA30C2"/>
    <w:rsid w:val="0BDC6D23"/>
    <w:rsid w:val="0BDD0FB6"/>
    <w:rsid w:val="0BDE0CED"/>
    <w:rsid w:val="0BDE4F00"/>
    <w:rsid w:val="0BDF6211"/>
    <w:rsid w:val="0BE03B65"/>
    <w:rsid w:val="0BE06CB0"/>
    <w:rsid w:val="0BE138C0"/>
    <w:rsid w:val="0BE22B3E"/>
    <w:rsid w:val="0BE251D3"/>
    <w:rsid w:val="0BE6768A"/>
    <w:rsid w:val="0BED3434"/>
    <w:rsid w:val="0BED4EF4"/>
    <w:rsid w:val="0BEF4C24"/>
    <w:rsid w:val="0BF0274A"/>
    <w:rsid w:val="0BF13786"/>
    <w:rsid w:val="0BF422BF"/>
    <w:rsid w:val="0BF6021A"/>
    <w:rsid w:val="0BFB37ED"/>
    <w:rsid w:val="0C022CAD"/>
    <w:rsid w:val="0C032502"/>
    <w:rsid w:val="0C0544CC"/>
    <w:rsid w:val="0C054C4D"/>
    <w:rsid w:val="0C0C4E5C"/>
    <w:rsid w:val="0C0D26AC"/>
    <w:rsid w:val="0C116E03"/>
    <w:rsid w:val="0C116F3C"/>
    <w:rsid w:val="0C13796E"/>
    <w:rsid w:val="0C197F77"/>
    <w:rsid w:val="0C1F193D"/>
    <w:rsid w:val="0C207C84"/>
    <w:rsid w:val="0C211B81"/>
    <w:rsid w:val="0C215048"/>
    <w:rsid w:val="0C25691C"/>
    <w:rsid w:val="0C2A423C"/>
    <w:rsid w:val="0C2B1F7E"/>
    <w:rsid w:val="0C2C1BEE"/>
    <w:rsid w:val="0C2C203D"/>
    <w:rsid w:val="0C355F7C"/>
    <w:rsid w:val="0C3618C3"/>
    <w:rsid w:val="0C390926"/>
    <w:rsid w:val="0C3B16D4"/>
    <w:rsid w:val="0C3B1C9C"/>
    <w:rsid w:val="0C3B2CD5"/>
    <w:rsid w:val="0C3C5A14"/>
    <w:rsid w:val="0C3E30F0"/>
    <w:rsid w:val="0C4B3464"/>
    <w:rsid w:val="0C4B5C57"/>
    <w:rsid w:val="0C4C7057"/>
    <w:rsid w:val="0C4D0AB4"/>
    <w:rsid w:val="0C500904"/>
    <w:rsid w:val="0C50326D"/>
    <w:rsid w:val="0C503ED7"/>
    <w:rsid w:val="0C52747F"/>
    <w:rsid w:val="0C53415B"/>
    <w:rsid w:val="0C544A36"/>
    <w:rsid w:val="0C547201"/>
    <w:rsid w:val="0C5600FC"/>
    <w:rsid w:val="0C5745D5"/>
    <w:rsid w:val="0C5A15B3"/>
    <w:rsid w:val="0C5C19B4"/>
    <w:rsid w:val="0C5E5414"/>
    <w:rsid w:val="0C663E2C"/>
    <w:rsid w:val="0C684226"/>
    <w:rsid w:val="0C684A5B"/>
    <w:rsid w:val="0C6A1308"/>
    <w:rsid w:val="0C6A2581"/>
    <w:rsid w:val="0C6C00A7"/>
    <w:rsid w:val="0C6D0FD1"/>
    <w:rsid w:val="0C6D2071"/>
    <w:rsid w:val="0C6E509E"/>
    <w:rsid w:val="0C6F03C3"/>
    <w:rsid w:val="0C6F2FE7"/>
    <w:rsid w:val="0C71390F"/>
    <w:rsid w:val="0C7173CB"/>
    <w:rsid w:val="0C764F36"/>
    <w:rsid w:val="0C774C9E"/>
    <w:rsid w:val="0C776BE4"/>
    <w:rsid w:val="0C78433F"/>
    <w:rsid w:val="0C790716"/>
    <w:rsid w:val="0C793EA6"/>
    <w:rsid w:val="0C7C2CB7"/>
    <w:rsid w:val="0C8253FD"/>
    <w:rsid w:val="0C842949"/>
    <w:rsid w:val="0C86483C"/>
    <w:rsid w:val="0C88475C"/>
    <w:rsid w:val="0C893712"/>
    <w:rsid w:val="0C8A49B1"/>
    <w:rsid w:val="0C8C24F7"/>
    <w:rsid w:val="0C8D0EC4"/>
    <w:rsid w:val="0C8D6C2E"/>
    <w:rsid w:val="0C8E07DF"/>
    <w:rsid w:val="0C912212"/>
    <w:rsid w:val="0C9244FE"/>
    <w:rsid w:val="0C942CEC"/>
    <w:rsid w:val="0C960589"/>
    <w:rsid w:val="0C99062F"/>
    <w:rsid w:val="0C991AAF"/>
    <w:rsid w:val="0C995C6E"/>
    <w:rsid w:val="0C9A4E29"/>
    <w:rsid w:val="0C9E7E91"/>
    <w:rsid w:val="0C9F78A1"/>
    <w:rsid w:val="0CA07F01"/>
    <w:rsid w:val="0CA27F6D"/>
    <w:rsid w:val="0CA35A93"/>
    <w:rsid w:val="0CA62058"/>
    <w:rsid w:val="0CAB4823"/>
    <w:rsid w:val="0CAD2EAC"/>
    <w:rsid w:val="0CAD6F7E"/>
    <w:rsid w:val="0CB94703"/>
    <w:rsid w:val="0CBF499C"/>
    <w:rsid w:val="0CC00BDE"/>
    <w:rsid w:val="0CC04897"/>
    <w:rsid w:val="0CC42114"/>
    <w:rsid w:val="0CC73645"/>
    <w:rsid w:val="0CC817B5"/>
    <w:rsid w:val="0CCB2C8B"/>
    <w:rsid w:val="0CCC1021"/>
    <w:rsid w:val="0CCC3BE7"/>
    <w:rsid w:val="0CCC3CF6"/>
    <w:rsid w:val="0CCC48E0"/>
    <w:rsid w:val="0CCC4F70"/>
    <w:rsid w:val="0CD10A55"/>
    <w:rsid w:val="0CD111FD"/>
    <w:rsid w:val="0CD6069B"/>
    <w:rsid w:val="0CD771B6"/>
    <w:rsid w:val="0CD80AA8"/>
    <w:rsid w:val="0CDA3F26"/>
    <w:rsid w:val="0CDB6F39"/>
    <w:rsid w:val="0CDC65FA"/>
    <w:rsid w:val="0CE03428"/>
    <w:rsid w:val="0CE2480D"/>
    <w:rsid w:val="0CE31F61"/>
    <w:rsid w:val="0CE50F8E"/>
    <w:rsid w:val="0CE772BE"/>
    <w:rsid w:val="0CED29AA"/>
    <w:rsid w:val="0CED46E8"/>
    <w:rsid w:val="0CED601D"/>
    <w:rsid w:val="0CF02134"/>
    <w:rsid w:val="0CF62067"/>
    <w:rsid w:val="0CF82616"/>
    <w:rsid w:val="0CF841E3"/>
    <w:rsid w:val="0CF844DB"/>
    <w:rsid w:val="0CFA244D"/>
    <w:rsid w:val="0CFB7E8D"/>
    <w:rsid w:val="0CFE1B37"/>
    <w:rsid w:val="0CFF2D32"/>
    <w:rsid w:val="0CFF666D"/>
    <w:rsid w:val="0D006A41"/>
    <w:rsid w:val="0D021248"/>
    <w:rsid w:val="0D0232D0"/>
    <w:rsid w:val="0D0269E6"/>
    <w:rsid w:val="0D0309A6"/>
    <w:rsid w:val="0D09598C"/>
    <w:rsid w:val="0D0C188A"/>
    <w:rsid w:val="0D0D47AC"/>
    <w:rsid w:val="0D0E67BD"/>
    <w:rsid w:val="0D110C4F"/>
    <w:rsid w:val="0D117E2F"/>
    <w:rsid w:val="0D132E5F"/>
    <w:rsid w:val="0D1349C7"/>
    <w:rsid w:val="0D15054B"/>
    <w:rsid w:val="0D197B03"/>
    <w:rsid w:val="0D1A3FA7"/>
    <w:rsid w:val="0D1E4ABC"/>
    <w:rsid w:val="0D1E6E45"/>
    <w:rsid w:val="0D2756BE"/>
    <w:rsid w:val="0D2A3DD6"/>
    <w:rsid w:val="0D314E4D"/>
    <w:rsid w:val="0D334F09"/>
    <w:rsid w:val="0D3464CE"/>
    <w:rsid w:val="0D3667EB"/>
    <w:rsid w:val="0D367670"/>
    <w:rsid w:val="0D374B59"/>
    <w:rsid w:val="0D3D46D6"/>
    <w:rsid w:val="0D3D7C96"/>
    <w:rsid w:val="0D411534"/>
    <w:rsid w:val="0D4252AC"/>
    <w:rsid w:val="0D4350B1"/>
    <w:rsid w:val="0D435C81"/>
    <w:rsid w:val="0D442951"/>
    <w:rsid w:val="0D463644"/>
    <w:rsid w:val="0D4B3AC7"/>
    <w:rsid w:val="0D4C12EE"/>
    <w:rsid w:val="0D4E55DB"/>
    <w:rsid w:val="0D501BF8"/>
    <w:rsid w:val="0D504AB0"/>
    <w:rsid w:val="0D505EFC"/>
    <w:rsid w:val="0D52159F"/>
    <w:rsid w:val="0D5465C0"/>
    <w:rsid w:val="0D58062B"/>
    <w:rsid w:val="0D5A43A4"/>
    <w:rsid w:val="0D5A490F"/>
    <w:rsid w:val="0D5F7C0C"/>
    <w:rsid w:val="0D60106A"/>
    <w:rsid w:val="0D657CBD"/>
    <w:rsid w:val="0D6746AF"/>
    <w:rsid w:val="0D674D12"/>
    <w:rsid w:val="0D6961DA"/>
    <w:rsid w:val="0D6C2329"/>
    <w:rsid w:val="0D6D54AD"/>
    <w:rsid w:val="0D6F3704"/>
    <w:rsid w:val="0D7239B9"/>
    <w:rsid w:val="0D726D12"/>
    <w:rsid w:val="0D731909"/>
    <w:rsid w:val="0D7616CC"/>
    <w:rsid w:val="0D7745AF"/>
    <w:rsid w:val="0D78039F"/>
    <w:rsid w:val="0D7C6A10"/>
    <w:rsid w:val="0D8109E4"/>
    <w:rsid w:val="0D831E8B"/>
    <w:rsid w:val="0D834B09"/>
    <w:rsid w:val="0D837D9E"/>
    <w:rsid w:val="0D845D2D"/>
    <w:rsid w:val="0D857585"/>
    <w:rsid w:val="0D89018B"/>
    <w:rsid w:val="0D8C01CB"/>
    <w:rsid w:val="0D8D7E8F"/>
    <w:rsid w:val="0D944D61"/>
    <w:rsid w:val="0D9B783D"/>
    <w:rsid w:val="0D9F2DEA"/>
    <w:rsid w:val="0D9F625A"/>
    <w:rsid w:val="0DA14BDC"/>
    <w:rsid w:val="0DA366E2"/>
    <w:rsid w:val="0DA6182F"/>
    <w:rsid w:val="0DA73CAB"/>
    <w:rsid w:val="0DA85946"/>
    <w:rsid w:val="0DB55183"/>
    <w:rsid w:val="0DB80240"/>
    <w:rsid w:val="0DB81072"/>
    <w:rsid w:val="0DB902A4"/>
    <w:rsid w:val="0DBB79AA"/>
    <w:rsid w:val="0DBC6E0C"/>
    <w:rsid w:val="0DC3019B"/>
    <w:rsid w:val="0DC363ED"/>
    <w:rsid w:val="0DC67758"/>
    <w:rsid w:val="0DC80907"/>
    <w:rsid w:val="0DC932D7"/>
    <w:rsid w:val="0DCC50C2"/>
    <w:rsid w:val="0DCE535E"/>
    <w:rsid w:val="0DD1716E"/>
    <w:rsid w:val="0DD553FD"/>
    <w:rsid w:val="0DD72B81"/>
    <w:rsid w:val="0DDA54E4"/>
    <w:rsid w:val="0DDF2AFB"/>
    <w:rsid w:val="0DE06EEE"/>
    <w:rsid w:val="0DE325EB"/>
    <w:rsid w:val="0DE615CD"/>
    <w:rsid w:val="0DE72E4B"/>
    <w:rsid w:val="0DE77458"/>
    <w:rsid w:val="0DE9133F"/>
    <w:rsid w:val="0DE92416"/>
    <w:rsid w:val="0DEB604B"/>
    <w:rsid w:val="0DEC2F48"/>
    <w:rsid w:val="0DED168B"/>
    <w:rsid w:val="0DEE0C45"/>
    <w:rsid w:val="0DEE0F90"/>
    <w:rsid w:val="0DF03968"/>
    <w:rsid w:val="0DF3711D"/>
    <w:rsid w:val="0DF40213"/>
    <w:rsid w:val="0DF520FD"/>
    <w:rsid w:val="0DF532E3"/>
    <w:rsid w:val="0DF65477"/>
    <w:rsid w:val="0DF72234"/>
    <w:rsid w:val="0DFC4EA6"/>
    <w:rsid w:val="0DFE2488"/>
    <w:rsid w:val="0DFF233B"/>
    <w:rsid w:val="0E032D72"/>
    <w:rsid w:val="0E046340"/>
    <w:rsid w:val="0E082931"/>
    <w:rsid w:val="0E097B78"/>
    <w:rsid w:val="0E0A11A3"/>
    <w:rsid w:val="0E0D0396"/>
    <w:rsid w:val="0E1053AA"/>
    <w:rsid w:val="0E156289"/>
    <w:rsid w:val="0E161C13"/>
    <w:rsid w:val="0E1C78AB"/>
    <w:rsid w:val="0E1F4392"/>
    <w:rsid w:val="0E212844"/>
    <w:rsid w:val="0E215AF4"/>
    <w:rsid w:val="0E24172C"/>
    <w:rsid w:val="0E255195"/>
    <w:rsid w:val="0E2624D8"/>
    <w:rsid w:val="0E290BB5"/>
    <w:rsid w:val="0E2A08C3"/>
    <w:rsid w:val="0E2C219F"/>
    <w:rsid w:val="0E2C56EB"/>
    <w:rsid w:val="0E2C7A6E"/>
    <w:rsid w:val="0E31261E"/>
    <w:rsid w:val="0E3177FA"/>
    <w:rsid w:val="0E33670D"/>
    <w:rsid w:val="0E35324E"/>
    <w:rsid w:val="0E364860"/>
    <w:rsid w:val="0E3729F3"/>
    <w:rsid w:val="0E3B6ED4"/>
    <w:rsid w:val="0E417018"/>
    <w:rsid w:val="0E417312"/>
    <w:rsid w:val="0E440BB0"/>
    <w:rsid w:val="0E4B1379"/>
    <w:rsid w:val="0E4B5F7F"/>
    <w:rsid w:val="0E5057A7"/>
    <w:rsid w:val="0E510513"/>
    <w:rsid w:val="0E5323F6"/>
    <w:rsid w:val="0E550BFA"/>
    <w:rsid w:val="0E557384"/>
    <w:rsid w:val="0E573EA9"/>
    <w:rsid w:val="0E576B35"/>
    <w:rsid w:val="0E585958"/>
    <w:rsid w:val="0E592C98"/>
    <w:rsid w:val="0E5B41CA"/>
    <w:rsid w:val="0E6014E6"/>
    <w:rsid w:val="0E6277B2"/>
    <w:rsid w:val="0E6F2A9C"/>
    <w:rsid w:val="0E72396F"/>
    <w:rsid w:val="0E7318D2"/>
    <w:rsid w:val="0E75651D"/>
    <w:rsid w:val="0E771F19"/>
    <w:rsid w:val="0E79020A"/>
    <w:rsid w:val="0E7A36C7"/>
    <w:rsid w:val="0E813BB2"/>
    <w:rsid w:val="0E815114"/>
    <w:rsid w:val="0E833877"/>
    <w:rsid w:val="0E852C6A"/>
    <w:rsid w:val="0E8548F6"/>
    <w:rsid w:val="0E8611C8"/>
    <w:rsid w:val="0E891920"/>
    <w:rsid w:val="0E892462"/>
    <w:rsid w:val="0E8B4AA5"/>
    <w:rsid w:val="0E8C534D"/>
    <w:rsid w:val="0E8E00F1"/>
    <w:rsid w:val="0E907EBB"/>
    <w:rsid w:val="0E912047"/>
    <w:rsid w:val="0E945C38"/>
    <w:rsid w:val="0E945DF2"/>
    <w:rsid w:val="0E945FE4"/>
    <w:rsid w:val="0E99714E"/>
    <w:rsid w:val="0E9D2CE0"/>
    <w:rsid w:val="0E9E5237"/>
    <w:rsid w:val="0E9F3FA6"/>
    <w:rsid w:val="0EA213B1"/>
    <w:rsid w:val="0EA33679"/>
    <w:rsid w:val="0EA7186A"/>
    <w:rsid w:val="0EA8299E"/>
    <w:rsid w:val="0EA85C7B"/>
    <w:rsid w:val="0EAA439E"/>
    <w:rsid w:val="0EAB3D54"/>
    <w:rsid w:val="0EAF1D20"/>
    <w:rsid w:val="0EB016E3"/>
    <w:rsid w:val="0EB06780"/>
    <w:rsid w:val="0EB6385C"/>
    <w:rsid w:val="0EB65F51"/>
    <w:rsid w:val="0EB94A23"/>
    <w:rsid w:val="0EB951D7"/>
    <w:rsid w:val="0EBB2559"/>
    <w:rsid w:val="0EBB70C4"/>
    <w:rsid w:val="0EBD4576"/>
    <w:rsid w:val="0EBD4D99"/>
    <w:rsid w:val="0EBE6BB4"/>
    <w:rsid w:val="0EBF1DC1"/>
    <w:rsid w:val="0EC1230C"/>
    <w:rsid w:val="0EC16B49"/>
    <w:rsid w:val="0EC266A4"/>
    <w:rsid w:val="0EC3241C"/>
    <w:rsid w:val="0EC359F7"/>
    <w:rsid w:val="0ECA12B7"/>
    <w:rsid w:val="0ECB5D03"/>
    <w:rsid w:val="0ECE5FB7"/>
    <w:rsid w:val="0ECF0DC1"/>
    <w:rsid w:val="0ED043D1"/>
    <w:rsid w:val="0ED17FD4"/>
    <w:rsid w:val="0ED23FF4"/>
    <w:rsid w:val="0ED604C7"/>
    <w:rsid w:val="0EDB59B8"/>
    <w:rsid w:val="0EDC60CD"/>
    <w:rsid w:val="0EDE23E7"/>
    <w:rsid w:val="0EE13DBA"/>
    <w:rsid w:val="0EE31B58"/>
    <w:rsid w:val="0EE81F26"/>
    <w:rsid w:val="0EEA0BD7"/>
    <w:rsid w:val="0EEE1855"/>
    <w:rsid w:val="0EF21552"/>
    <w:rsid w:val="0EF40DCA"/>
    <w:rsid w:val="0EF47C89"/>
    <w:rsid w:val="0EF624B2"/>
    <w:rsid w:val="0EF66041"/>
    <w:rsid w:val="0EF6634E"/>
    <w:rsid w:val="0EF95E3E"/>
    <w:rsid w:val="0EF95F13"/>
    <w:rsid w:val="0EFC560F"/>
    <w:rsid w:val="0EFD765D"/>
    <w:rsid w:val="0F012A56"/>
    <w:rsid w:val="0F0378B5"/>
    <w:rsid w:val="0F0740B7"/>
    <w:rsid w:val="0F081965"/>
    <w:rsid w:val="0F0B454A"/>
    <w:rsid w:val="0F0D1718"/>
    <w:rsid w:val="0F0E5280"/>
    <w:rsid w:val="0F0E7B3C"/>
    <w:rsid w:val="0F0F005D"/>
    <w:rsid w:val="0F0F5662"/>
    <w:rsid w:val="0F0F6817"/>
    <w:rsid w:val="0F10705F"/>
    <w:rsid w:val="0F110696"/>
    <w:rsid w:val="0F133D1B"/>
    <w:rsid w:val="0F1A6329"/>
    <w:rsid w:val="0F1B5BA8"/>
    <w:rsid w:val="0F1B7B63"/>
    <w:rsid w:val="0F1D7AAE"/>
    <w:rsid w:val="0F2417D9"/>
    <w:rsid w:val="0F242EBB"/>
    <w:rsid w:val="0F2509E1"/>
    <w:rsid w:val="0F2A2DD3"/>
    <w:rsid w:val="0F2C7FC2"/>
    <w:rsid w:val="0F2F01A1"/>
    <w:rsid w:val="0F2F352D"/>
    <w:rsid w:val="0F3322F0"/>
    <w:rsid w:val="0F363CD5"/>
    <w:rsid w:val="0F380715"/>
    <w:rsid w:val="0F39718B"/>
    <w:rsid w:val="0F3D459A"/>
    <w:rsid w:val="0F3F650E"/>
    <w:rsid w:val="0F4B48EC"/>
    <w:rsid w:val="0F4C6595"/>
    <w:rsid w:val="0F4E25DC"/>
    <w:rsid w:val="0F51540C"/>
    <w:rsid w:val="0F5756A9"/>
    <w:rsid w:val="0F59068B"/>
    <w:rsid w:val="0F5B218A"/>
    <w:rsid w:val="0F5C3DDD"/>
    <w:rsid w:val="0F600549"/>
    <w:rsid w:val="0F600CDE"/>
    <w:rsid w:val="0F61511B"/>
    <w:rsid w:val="0F654D8B"/>
    <w:rsid w:val="0F661F4A"/>
    <w:rsid w:val="0F6847DB"/>
    <w:rsid w:val="0F6A63DB"/>
    <w:rsid w:val="0F6B1858"/>
    <w:rsid w:val="0F6E4136"/>
    <w:rsid w:val="0F72744B"/>
    <w:rsid w:val="0F742064"/>
    <w:rsid w:val="0F7A553E"/>
    <w:rsid w:val="0F7B3D88"/>
    <w:rsid w:val="0F7D081D"/>
    <w:rsid w:val="0F7D1C53"/>
    <w:rsid w:val="0F7E792B"/>
    <w:rsid w:val="0F824086"/>
    <w:rsid w:val="0F826FCF"/>
    <w:rsid w:val="0F840A02"/>
    <w:rsid w:val="0F84395A"/>
    <w:rsid w:val="0F8644CE"/>
    <w:rsid w:val="0F877A22"/>
    <w:rsid w:val="0F8832D9"/>
    <w:rsid w:val="0F8C280E"/>
    <w:rsid w:val="0F8F294E"/>
    <w:rsid w:val="0F901347"/>
    <w:rsid w:val="0F9228CB"/>
    <w:rsid w:val="0F985657"/>
    <w:rsid w:val="0F987405"/>
    <w:rsid w:val="0F987C9B"/>
    <w:rsid w:val="0F995FB7"/>
    <w:rsid w:val="0F9B138A"/>
    <w:rsid w:val="0F9B4022"/>
    <w:rsid w:val="0F9C113A"/>
    <w:rsid w:val="0F9C15BD"/>
    <w:rsid w:val="0F9D5B77"/>
    <w:rsid w:val="0F9E3271"/>
    <w:rsid w:val="0FA140A6"/>
    <w:rsid w:val="0FA77D2D"/>
    <w:rsid w:val="0FAB7138"/>
    <w:rsid w:val="0FAC1A23"/>
    <w:rsid w:val="0FB048E8"/>
    <w:rsid w:val="0FB3062D"/>
    <w:rsid w:val="0FB56209"/>
    <w:rsid w:val="0FBA55CD"/>
    <w:rsid w:val="0FBC4A26"/>
    <w:rsid w:val="0FBF4992"/>
    <w:rsid w:val="0FC676B4"/>
    <w:rsid w:val="0FC91CB4"/>
    <w:rsid w:val="0FCF3EA2"/>
    <w:rsid w:val="0FD20748"/>
    <w:rsid w:val="0FD3510F"/>
    <w:rsid w:val="0FD46DF5"/>
    <w:rsid w:val="0FD6350A"/>
    <w:rsid w:val="0FD8198E"/>
    <w:rsid w:val="0FD83CA6"/>
    <w:rsid w:val="0FDC2AD6"/>
    <w:rsid w:val="0FE35E37"/>
    <w:rsid w:val="0FE402FA"/>
    <w:rsid w:val="0FE41C86"/>
    <w:rsid w:val="0FE610DA"/>
    <w:rsid w:val="0FE73B15"/>
    <w:rsid w:val="0FE962E6"/>
    <w:rsid w:val="0FEC0A43"/>
    <w:rsid w:val="0FEC2230"/>
    <w:rsid w:val="0FF1444E"/>
    <w:rsid w:val="0FF1447F"/>
    <w:rsid w:val="0FF20843"/>
    <w:rsid w:val="0FF3288D"/>
    <w:rsid w:val="0FF860F6"/>
    <w:rsid w:val="0FFE370C"/>
    <w:rsid w:val="100072D1"/>
    <w:rsid w:val="10055859"/>
    <w:rsid w:val="100920B1"/>
    <w:rsid w:val="100D1BA1"/>
    <w:rsid w:val="101511C6"/>
    <w:rsid w:val="10185063"/>
    <w:rsid w:val="10190546"/>
    <w:rsid w:val="101B3699"/>
    <w:rsid w:val="101D74DB"/>
    <w:rsid w:val="101E365A"/>
    <w:rsid w:val="10206D89"/>
    <w:rsid w:val="102313C5"/>
    <w:rsid w:val="102404BD"/>
    <w:rsid w:val="10281FC0"/>
    <w:rsid w:val="10297E5A"/>
    <w:rsid w:val="10362ED8"/>
    <w:rsid w:val="10372732"/>
    <w:rsid w:val="10372E26"/>
    <w:rsid w:val="103836E3"/>
    <w:rsid w:val="103A6B0F"/>
    <w:rsid w:val="103C2486"/>
    <w:rsid w:val="103C25FC"/>
    <w:rsid w:val="103D20D4"/>
    <w:rsid w:val="103E24DA"/>
    <w:rsid w:val="103E61FE"/>
    <w:rsid w:val="10401F77"/>
    <w:rsid w:val="1043447E"/>
    <w:rsid w:val="1047450B"/>
    <w:rsid w:val="10487334"/>
    <w:rsid w:val="10497E57"/>
    <w:rsid w:val="104A765B"/>
    <w:rsid w:val="104E6A46"/>
    <w:rsid w:val="104F3F68"/>
    <w:rsid w:val="104F5AF3"/>
    <w:rsid w:val="105046B4"/>
    <w:rsid w:val="10525C13"/>
    <w:rsid w:val="1054509B"/>
    <w:rsid w:val="105477D0"/>
    <w:rsid w:val="105633E3"/>
    <w:rsid w:val="105732FF"/>
    <w:rsid w:val="105761EF"/>
    <w:rsid w:val="105D2D60"/>
    <w:rsid w:val="105F49CD"/>
    <w:rsid w:val="105F58C2"/>
    <w:rsid w:val="10611A44"/>
    <w:rsid w:val="1064159F"/>
    <w:rsid w:val="10695598"/>
    <w:rsid w:val="106C1655"/>
    <w:rsid w:val="106E0B94"/>
    <w:rsid w:val="10745268"/>
    <w:rsid w:val="10752836"/>
    <w:rsid w:val="107554E0"/>
    <w:rsid w:val="107622CD"/>
    <w:rsid w:val="10792841"/>
    <w:rsid w:val="107A0B24"/>
    <w:rsid w:val="10821CA6"/>
    <w:rsid w:val="10852243"/>
    <w:rsid w:val="108654B0"/>
    <w:rsid w:val="10873018"/>
    <w:rsid w:val="10880966"/>
    <w:rsid w:val="108A79A0"/>
    <w:rsid w:val="108B215A"/>
    <w:rsid w:val="108F0808"/>
    <w:rsid w:val="10961B97"/>
    <w:rsid w:val="10965C8C"/>
    <w:rsid w:val="10971058"/>
    <w:rsid w:val="10976768"/>
    <w:rsid w:val="1099323C"/>
    <w:rsid w:val="109A66B3"/>
    <w:rsid w:val="109C2F25"/>
    <w:rsid w:val="109F35C7"/>
    <w:rsid w:val="109F48F6"/>
    <w:rsid w:val="10A02A15"/>
    <w:rsid w:val="10A0566F"/>
    <w:rsid w:val="10A32505"/>
    <w:rsid w:val="10A5726B"/>
    <w:rsid w:val="10AD721F"/>
    <w:rsid w:val="10AE35F9"/>
    <w:rsid w:val="10B01922"/>
    <w:rsid w:val="10B166E5"/>
    <w:rsid w:val="10B43991"/>
    <w:rsid w:val="10B67878"/>
    <w:rsid w:val="10B71B0D"/>
    <w:rsid w:val="10B763F6"/>
    <w:rsid w:val="10BE10ED"/>
    <w:rsid w:val="10C036E3"/>
    <w:rsid w:val="10C11620"/>
    <w:rsid w:val="10C11CBA"/>
    <w:rsid w:val="10C36704"/>
    <w:rsid w:val="10C44CE4"/>
    <w:rsid w:val="10C5247C"/>
    <w:rsid w:val="10CE11E6"/>
    <w:rsid w:val="10CE17C3"/>
    <w:rsid w:val="10CF50A9"/>
    <w:rsid w:val="10CF5F51"/>
    <w:rsid w:val="10D10E21"/>
    <w:rsid w:val="10D372DF"/>
    <w:rsid w:val="10D426BF"/>
    <w:rsid w:val="10D53218"/>
    <w:rsid w:val="10D6407B"/>
    <w:rsid w:val="10D6531C"/>
    <w:rsid w:val="10D73FBB"/>
    <w:rsid w:val="10D97CD5"/>
    <w:rsid w:val="10DA5137"/>
    <w:rsid w:val="10DA742E"/>
    <w:rsid w:val="10DB57FB"/>
    <w:rsid w:val="10DF2C70"/>
    <w:rsid w:val="10E502B5"/>
    <w:rsid w:val="10E63F53"/>
    <w:rsid w:val="10E723F2"/>
    <w:rsid w:val="10E75180"/>
    <w:rsid w:val="10E87029"/>
    <w:rsid w:val="10E95B69"/>
    <w:rsid w:val="10EA0134"/>
    <w:rsid w:val="10EA4335"/>
    <w:rsid w:val="10EC10C1"/>
    <w:rsid w:val="10ED552F"/>
    <w:rsid w:val="10EF3B23"/>
    <w:rsid w:val="10EF5D76"/>
    <w:rsid w:val="10F22B45"/>
    <w:rsid w:val="10F863AD"/>
    <w:rsid w:val="10F86DE8"/>
    <w:rsid w:val="10F93ED3"/>
    <w:rsid w:val="10FB235F"/>
    <w:rsid w:val="10FD7E68"/>
    <w:rsid w:val="11006A56"/>
    <w:rsid w:val="1103758B"/>
    <w:rsid w:val="110A60E1"/>
    <w:rsid w:val="110A7C0F"/>
    <w:rsid w:val="110A7E8F"/>
    <w:rsid w:val="110C3F04"/>
    <w:rsid w:val="11121AF3"/>
    <w:rsid w:val="11125212"/>
    <w:rsid w:val="111331E7"/>
    <w:rsid w:val="111F77E6"/>
    <w:rsid w:val="1122416D"/>
    <w:rsid w:val="1124169E"/>
    <w:rsid w:val="112641A3"/>
    <w:rsid w:val="112922CC"/>
    <w:rsid w:val="11294FDC"/>
    <w:rsid w:val="11295CB4"/>
    <w:rsid w:val="112E0021"/>
    <w:rsid w:val="11301543"/>
    <w:rsid w:val="113113C5"/>
    <w:rsid w:val="1131366D"/>
    <w:rsid w:val="11322C9D"/>
    <w:rsid w:val="11331755"/>
    <w:rsid w:val="113667A9"/>
    <w:rsid w:val="113A065D"/>
    <w:rsid w:val="113D798D"/>
    <w:rsid w:val="11406A5D"/>
    <w:rsid w:val="11447284"/>
    <w:rsid w:val="11451F32"/>
    <w:rsid w:val="11457119"/>
    <w:rsid w:val="11472E91"/>
    <w:rsid w:val="114915A9"/>
    <w:rsid w:val="114B6A85"/>
    <w:rsid w:val="114D5E5C"/>
    <w:rsid w:val="114E7B7A"/>
    <w:rsid w:val="114F47CC"/>
    <w:rsid w:val="11526A7F"/>
    <w:rsid w:val="11533B0E"/>
    <w:rsid w:val="115677DE"/>
    <w:rsid w:val="11586E4C"/>
    <w:rsid w:val="11595812"/>
    <w:rsid w:val="115B4B8E"/>
    <w:rsid w:val="115C3981"/>
    <w:rsid w:val="115E1D1C"/>
    <w:rsid w:val="116112F0"/>
    <w:rsid w:val="11626F4E"/>
    <w:rsid w:val="11643B85"/>
    <w:rsid w:val="1166486A"/>
    <w:rsid w:val="116B1BAB"/>
    <w:rsid w:val="116C6D9B"/>
    <w:rsid w:val="116E041E"/>
    <w:rsid w:val="11702A61"/>
    <w:rsid w:val="1172522E"/>
    <w:rsid w:val="11762FB8"/>
    <w:rsid w:val="117729F0"/>
    <w:rsid w:val="11775937"/>
    <w:rsid w:val="11815A15"/>
    <w:rsid w:val="11824148"/>
    <w:rsid w:val="118642EA"/>
    <w:rsid w:val="11874578"/>
    <w:rsid w:val="1188445A"/>
    <w:rsid w:val="118C0D14"/>
    <w:rsid w:val="118E1E24"/>
    <w:rsid w:val="11912372"/>
    <w:rsid w:val="11956F64"/>
    <w:rsid w:val="119C27A5"/>
    <w:rsid w:val="11A0290F"/>
    <w:rsid w:val="11A03AB2"/>
    <w:rsid w:val="11A167C6"/>
    <w:rsid w:val="11A42889"/>
    <w:rsid w:val="11A6405B"/>
    <w:rsid w:val="11A6773D"/>
    <w:rsid w:val="11A93502"/>
    <w:rsid w:val="11A96ECB"/>
    <w:rsid w:val="11AA02AB"/>
    <w:rsid w:val="11AB7654"/>
    <w:rsid w:val="11AC7198"/>
    <w:rsid w:val="11B5604C"/>
    <w:rsid w:val="11B715F4"/>
    <w:rsid w:val="11B96EEC"/>
    <w:rsid w:val="11BC387F"/>
    <w:rsid w:val="11BE3EBC"/>
    <w:rsid w:val="11BF282A"/>
    <w:rsid w:val="11BF7828"/>
    <w:rsid w:val="11C14BEC"/>
    <w:rsid w:val="11C20769"/>
    <w:rsid w:val="11C737D7"/>
    <w:rsid w:val="11C7390A"/>
    <w:rsid w:val="11C77DA5"/>
    <w:rsid w:val="11C91AF8"/>
    <w:rsid w:val="11C95F9C"/>
    <w:rsid w:val="11CC783A"/>
    <w:rsid w:val="11D57558"/>
    <w:rsid w:val="11D8283D"/>
    <w:rsid w:val="11DB71BA"/>
    <w:rsid w:val="11DD03F8"/>
    <w:rsid w:val="11E9219A"/>
    <w:rsid w:val="11ED6775"/>
    <w:rsid w:val="11EE5A02"/>
    <w:rsid w:val="11EE7FC0"/>
    <w:rsid w:val="11F04529"/>
    <w:rsid w:val="11F1442B"/>
    <w:rsid w:val="11F15E30"/>
    <w:rsid w:val="11F26A0D"/>
    <w:rsid w:val="11F45C8E"/>
    <w:rsid w:val="11F464D0"/>
    <w:rsid w:val="11F47C08"/>
    <w:rsid w:val="11F54356"/>
    <w:rsid w:val="11F56B6F"/>
    <w:rsid w:val="11F61C24"/>
    <w:rsid w:val="11F8062F"/>
    <w:rsid w:val="11FA7461"/>
    <w:rsid w:val="11FC2714"/>
    <w:rsid w:val="11FD03C1"/>
    <w:rsid w:val="11FF376C"/>
    <w:rsid w:val="120174E4"/>
    <w:rsid w:val="1209127C"/>
    <w:rsid w:val="12124088"/>
    <w:rsid w:val="121865A2"/>
    <w:rsid w:val="12186F35"/>
    <w:rsid w:val="121C2457"/>
    <w:rsid w:val="121C60CC"/>
    <w:rsid w:val="121D1EA8"/>
    <w:rsid w:val="121D57DB"/>
    <w:rsid w:val="121E045F"/>
    <w:rsid w:val="12201A41"/>
    <w:rsid w:val="1223635C"/>
    <w:rsid w:val="12241424"/>
    <w:rsid w:val="12250611"/>
    <w:rsid w:val="12296A3A"/>
    <w:rsid w:val="122A7A80"/>
    <w:rsid w:val="122E2EEF"/>
    <w:rsid w:val="1230601B"/>
    <w:rsid w:val="12323B41"/>
    <w:rsid w:val="12353631"/>
    <w:rsid w:val="12397959"/>
    <w:rsid w:val="123B30DB"/>
    <w:rsid w:val="123F000C"/>
    <w:rsid w:val="123F1DBA"/>
    <w:rsid w:val="12414963"/>
    <w:rsid w:val="12443202"/>
    <w:rsid w:val="12452254"/>
    <w:rsid w:val="1246674F"/>
    <w:rsid w:val="12476FD7"/>
    <w:rsid w:val="12490E8B"/>
    <w:rsid w:val="124923B1"/>
    <w:rsid w:val="12492C39"/>
    <w:rsid w:val="124E024F"/>
    <w:rsid w:val="124E7310"/>
    <w:rsid w:val="12543082"/>
    <w:rsid w:val="12550D18"/>
    <w:rsid w:val="125547CE"/>
    <w:rsid w:val="1255782F"/>
    <w:rsid w:val="12574F45"/>
    <w:rsid w:val="125A6BB8"/>
    <w:rsid w:val="125B7B37"/>
    <w:rsid w:val="125C14A0"/>
    <w:rsid w:val="12611F5D"/>
    <w:rsid w:val="12633CFA"/>
    <w:rsid w:val="12641C83"/>
    <w:rsid w:val="12663E91"/>
    <w:rsid w:val="12690A89"/>
    <w:rsid w:val="12696E37"/>
    <w:rsid w:val="126A2FD8"/>
    <w:rsid w:val="127041CA"/>
    <w:rsid w:val="12713E4C"/>
    <w:rsid w:val="127328D2"/>
    <w:rsid w:val="127449F8"/>
    <w:rsid w:val="127506A6"/>
    <w:rsid w:val="127663B7"/>
    <w:rsid w:val="127745EF"/>
    <w:rsid w:val="127928A0"/>
    <w:rsid w:val="127A564B"/>
    <w:rsid w:val="127C2C59"/>
    <w:rsid w:val="1280687E"/>
    <w:rsid w:val="12823D4D"/>
    <w:rsid w:val="12834245"/>
    <w:rsid w:val="12847D57"/>
    <w:rsid w:val="12864068"/>
    <w:rsid w:val="128A3509"/>
    <w:rsid w:val="128B3251"/>
    <w:rsid w:val="128B3360"/>
    <w:rsid w:val="12907CFD"/>
    <w:rsid w:val="12943F77"/>
    <w:rsid w:val="129465AA"/>
    <w:rsid w:val="12956CE0"/>
    <w:rsid w:val="12957C2C"/>
    <w:rsid w:val="12971B9E"/>
    <w:rsid w:val="129915B0"/>
    <w:rsid w:val="129973FF"/>
    <w:rsid w:val="129D3BB1"/>
    <w:rsid w:val="129E591C"/>
    <w:rsid w:val="12A12E5B"/>
    <w:rsid w:val="12A6008B"/>
    <w:rsid w:val="12A83BA3"/>
    <w:rsid w:val="12AE3237"/>
    <w:rsid w:val="12AE5589"/>
    <w:rsid w:val="12B10F0A"/>
    <w:rsid w:val="12B31537"/>
    <w:rsid w:val="12B91B6C"/>
    <w:rsid w:val="12BA7692"/>
    <w:rsid w:val="12BB3B36"/>
    <w:rsid w:val="12BC340B"/>
    <w:rsid w:val="12BF17E3"/>
    <w:rsid w:val="12C1600C"/>
    <w:rsid w:val="12C52330"/>
    <w:rsid w:val="12C61096"/>
    <w:rsid w:val="12CA1FCB"/>
    <w:rsid w:val="12CA3D79"/>
    <w:rsid w:val="12CD1ABC"/>
    <w:rsid w:val="12CE73D4"/>
    <w:rsid w:val="12D15108"/>
    <w:rsid w:val="12D270D2"/>
    <w:rsid w:val="12D400EF"/>
    <w:rsid w:val="12D45B84"/>
    <w:rsid w:val="12D702C2"/>
    <w:rsid w:val="12D96927"/>
    <w:rsid w:val="12DB5F87"/>
    <w:rsid w:val="12DF7757"/>
    <w:rsid w:val="12E06B18"/>
    <w:rsid w:val="12E11A9D"/>
    <w:rsid w:val="12E27315"/>
    <w:rsid w:val="12E427B5"/>
    <w:rsid w:val="12E52961"/>
    <w:rsid w:val="12E60488"/>
    <w:rsid w:val="12E84200"/>
    <w:rsid w:val="12EB53D0"/>
    <w:rsid w:val="12EC0B2F"/>
    <w:rsid w:val="12EC1980"/>
    <w:rsid w:val="12EC4DBE"/>
    <w:rsid w:val="12EE2F04"/>
    <w:rsid w:val="12F20138"/>
    <w:rsid w:val="12F40DF6"/>
    <w:rsid w:val="12F42295"/>
    <w:rsid w:val="12F7226E"/>
    <w:rsid w:val="12F95B79"/>
    <w:rsid w:val="12FA1F90"/>
    <w:rsid w:val="12FC3082"/>
    <w:rsid w:val="12FF1F87"/>
    <w:rsid w:val="12FF42AE"/>
    <w:rsid w:val="130031E6"/>
    <w:rsid w:val="130152C1"/>
    <w:rsid w:val="13017EE8"/>
    <w:rsid w:val="13051255"/>
    <w:rsid w:val="13055029"/>
    <w:rsid w:val="13092247"/>
    <w:rsid w:val="130B0982"/>
    <w:rsid w:val="130C25E4"/>
    <w:rsid w:val="130E2ECF"/>
    <w:rsid w:val="131265FE"/>
    <w:rsid w:val="131276D6"/>
    <w:rsid w:val="131C78FC"/>
    <w:rsid w:val="131E4F23"/>
    <w:rsid w:val="131F263A"/>
    <w:rsid w:val="13224996"/>
    <w:rsid w:val="13257B02"/>
    <w:rsid w:val="132A4818"/>
    <w:rsid w:val="132C764A"/>
    <w:rsid w:val="132E6EA0"/>
    <w:rsid w:val="13363FCD"/>
    <w:rsid w:val="13377103"/>
    <w:rsid w:val="133B6A25"/>
    <w:rsid w:val="133D3235"/>
    <w:rsid w:val="133D651B"/>
    <w:rsid w:val="133E2EE1"/>
    <w:rsid w:val="133E40CA"/>
    <w:rsid w:val="133F04EC"/>
    <w:rsid w:val="1341580D"/>
    <w:rsid w:val="13450442"/>
    <w:rsid w:val="13461CF5"/>
    <w:rsid w:val="134752C7"/>
    <w:rsid w:val="13481061"/>
    <w:rsid w:val="1348146E"/>
    <w:rsid w:val="134905E0"/>
    <w:rsid w:val="134A6C68"/>
    <w:rsid w:val="134D04DD"/>
    <w:rsid w:val="13581385"/>
    <w:rsid w:val="13596EAB"/>
    <w:rsid w:val="135E5F3D"/>
    <w:rsid w:val="135F4F1E"/>
    <w:rsid w:val="13683022"/>
    <w:rsid w:val="136D6677"/>
    <w:rsid w:val="13705421"/>
    <w:rsid w:val="137322BA"/>
    <w:rsid w:val="13741F37"/>
    <w:rsid w:val="13826402"/>
    <w:rsid w:val="13833F28"/>
    <w:rsid w:val="13866A81"/>
    <w:rsid w:val="138A699D"/>
    <w:rsid w:val="138B1A2A"/>
    <w:rsid w:val="138B66B7"/>
    <w:rsid w:val="13904FC3"/>
    <w:rsid w:val="13907A00"/>
    <w:rsid w:val="139341A3"/>
    <w:rsid w:val="13936490"/>
    <w:rsid w:val="1394168A"/>
    <w:rsid w:val="139879D4"/>
    <w:rsid w:val="139A7BF0"/>
    <w:rsid w:val="139F180A"/>
    <w:rsid w:val="13A009EC"/>
    <w:rsid w:val="13A17263"/>
    <w:rsid w:val="13A55B64"/>
    <w:rsid w:val="13A605CB"/>
    <w:rsid w:val="13A804D0"/>
    <w:rsid w:val="13AA2BBC"/>
    <w:rsid w:val="13AD02FB"/>
    <w:rsid w:val="13AF13C5"/>
    <w:rsid w:val="13AF4D1D"/>
    <w:rsid w:val="13B11002"/>
    <w:rsid w:val="13B62550"/>
    <w:rsid w:val="13B82DE7"/>
    <w:rsid w:val="13BB1A23"/>
    <w:rsid w:val="13BD38DE"/>
    <w:rsid w:val="13C02977"/>
    <w:rsid w:val="13C076A0"/>
    <w:rsid w:val="13C77799"/>
    <w:rsid w:val="13C83E75"/>
    <w:rsid w:val="13CA618D"/>
    <w:rsid w:val="13CD2A5D"/>
    <w:rsid w:val="13CF2C48"/>
    <w:rsid w:val="13D3116C"/>
    <w:rsid w:val="13D36877"/>
    <w:rsid w:val="13D850DA"/>
    <w:rsid w:val="13DE5EC1"/>
    <w:rsid w:val="13E43E9B"/>
    <w:rsid w:val="13E90A51"/>
    <w:rsid w:val="13EC5851"/>
    <w:rsid w:val="13EC7D5D"/>
    <w:rsid w:val="13EE426D"/>
    <w:rsid w:val="13F079B0"/>
    <w:rsid w:val="13F37300"/>
    <w:rsid w:val="13F47B7A"/>
    <w:rsid w:val="13F55704"/>
    <w:rsid w:val="13FE2134"/>
    <w:rsid w:val="13FF3EF7"/>
    <w:rsid w:val="14005435"/>
    <w:rsid w:val="14041EBE"/>
    <w:rsid w:val="140860C0"/>
    <w:rsid w:val="140B1858"/>
    <w:rsid w:val="140B63F8"/>
    <w:rsid w:val="140C4D7E"/>
    <w:rsid w:val="140E413A"/>
    <w:rsid w:val="140E7C96"/>
    <w:rsid w:val="140F6546"/>
    <w:rsid w:val="14111F55"/>
    <w:rsid w:val="14116F2D"/>
    <w:rsid w:val="1416461F"/>
    <w:rsid w:val="141F1327"/>
    <w:rsid w:val="1421212D"/>
    <w:rsid w:val="1427380E"/>
    <w:rsid w:val="14292D22"/>
    <w:rsid w:val="142A46B0"/>
    <w:rsid w:val="142B4C86"/>
    <w:rsid w:val="142E20E6"/>
    <w:rsid w:val="14300D5B"/>
    <w:rsid w:val="14316687"/>
    <w:rsid w:val="1432607A"/>
    <w:rsid w:val="14332495"/>
    <w:rsid w:val="14353475"/>
    <w:rsid w:val="14373F5F"/>
    <w:rsid w:val="14387FD5"/>
    <w:rsid w:val="143B149B"/>
    <w:rsid w:val="143B4745"/>
    <w:rsid w:val="144062D1"/>
    <w:rsid w:val="1441006B"/>
    <w:rsid w:val="14432035"/>
    <w:rsid w:val="14493B78"/>
    <w:rsid w:val="144B671F"/>
    <w:rsid w:val="144F115E"/>
    <w:rsid w:val="145002AE"/>
    <w:rsid w:val="145059A0"/>
    <w:rsid w:val="1459074F"/>
    <w:rsid w:val="1459137F"/>
    <w:rsid w:val="145E0C1D"/>
    <w:rsid w:val="14614528"/>
    <w:rsid w:val="146249F3"/>
    <w:rsid w:val="14652A93"/>
    <w:rsid w:val="14686AD2"/>
    <w:rsid w:val="14691370"/>
    <w:rsid w:val="14692AC4"/>
    <w:rsid w:val="14693386"/>
    <w:rsid w:val="146949F2"/>
    <w:rsid w:val="146B6E96"/>
    <w:rsid w:val="146F71AC"/>
    <w:rsid w:val="14733F9D"/>
    <w:rsid w:val="14762D3B"/>
    <w:rsid w:val="1476329B"/>
    <w:rsid w:val="14787CED"/>
    <w:rsid w:val="147A64AD"/>
    <w:rsid w:val="147B121C"/>
    <w:rsid w:val="147C62A6"/>
    <w:rsid w:val="1481159E"/>
    <w:rsid w:val="14823CF0"/>
    <w:rsid w:val="14832432"/>
    <w:rsid w:val="14842169"/>
    <w:rsid w:val="14862433"/>
    <w:rsid w:val="1488249E"/>
    <w:rsid w:val="148C5841"/>
    <w:rsid w:val="148D1503"/>
    <w:rsid w:val="149162A1"/>
    <w:rsid w:val="14922675"/>
    <w:rsid w:val="14973D92"/>
    <w:rsid w:val="14991DFF"/>
    <w:rsid w:val="14997635"/>
    <w:rsid w:val="149C1746"/>
    <w:rsid w:val="149C6ACD"/>
    <w:rsid w:val="149D101A"/>
    <w:rsid w:val="149D6F58"/>
    <w:rsid w:val="14A13C44"/>
    <w:rsid w:val="14A4098B"/>
    <w:rsid w:val="14A541C5"/>
    <w:rsid w:val="14A619E2"/>
    <w:rsid w:val="14A66120"/>
    <w:rsid w:val="14A66460"/>
    <w:rsid w:val="14A74D9F"/>
    <w:rsid w:val="14A833CD"/>
    <w:rsid w:val="14AA326E"/>
    <w:rsid w:val="14AC312F"/>
    <w:rsid w:val="14AD3206"/>
    <w:rsid w:val="14AF61C1"/>
    <w:rsid w:val="14B3307C"/>
    <w:rsid w:val="14B64155"/>
    <w:rsid w:val="14B67D76"/>
    <w:rsid w:val="14B753CA"/>
    <w:rsid w:val="14BC7FBD"/>
    <w:rsid w:val="14C31F74"/>
    <w:rsid w:val="14C34ACD"/>
    <w:rsid w:val="14C66650"/>
    <w:rsid w:val="14C714FE"/>
    <w:rsid w:val="14C869E3"/>
    <w:rsid w:val="14CC6BE7"/>
    <w:rsid w:val="14CD4170"/>
    <w:rsid w:val="14CF62C7"/>
    <w:rsid w:val="14D0319D"/>
    <w:rsid w:val="14D233B9"/>
    <w:rsid w:val="14D25167"/>
    <w:rsid w:val="14D436F9"/>
    <w:rsid w:val="14D964F6"/>
    <w:rsid w:val="14DD03FE"/>
    <w:rsid w:val="14DE3B0C"/>
    <w:rsid w:val="14E135FC"/>
    <w:rsid w:val="14E47A73"/>
    <w:rsid w:val="14E66BF4"/>
    <w:rsid w:val="14E93193"/>
    <w:rsid w:val="14E94280"/>
    <w:rsid w:val="14E967CC"/>
    <w:rsid w:val="14EA580B"/>
    <w:rsid w:val="14EB3D98"/>
    <w:rsid w:val="14EB40A9"/>
    <w:rsid w:val="14EB56EC"/>
    <w:rsid w:val="14EF1875"/>
    <w:rsid w:val="14EF3C25"/>
    <w:rsid w:val="14F1156B"/>
    <w:rsid w:val="14F56490"/>
    <w:rsid w:val="14FB6010"/>
    <w:rsid w:val="14FC2747"/>
    <w:rsid w:val="14FE22A1"/>
    <w:rsid w:val="14FF00B1"/>
    <w:rsid w:val="15051099"/>
    <w:rsid w:val="15063063"/>
    <w:rsid w:val="15130CB7"/>
    <w:rsid w:val="15140416"/>
    <w:rsid w:val="151412DC"/>
    <w:rsid w:val="15151529"/>
    <w:rsid w:val="151A06BD"/>
    <w:rsid w:val="151B14EF"/>
    <w:rsid w:val="15267261"/>
    <w:rsid w:val="152752F6"/>
    <w:rsid w:val="152C0FD1"/>
    <w:rsid w:val="153300DA"/>
    <w:rsid w:val="153458EB"/>
    <w:rsid w:val="15355B20"/>
    <w:rsid w:val="153C0500"/>
    <w:rsid w:val="153C6A85"/>
    <w:rsid w:val="15473FE4"/>
    <w:rsid w:val="154D0C92"/>
    <w:rsid w:val="155344FA"/>
    <w:rsid w:val="1556158D"/>
    <w:rsid w:val="155A16E4"/>
    <w:rsid w:val="155E3139"/>
    <w:rsid w:val="155F48C4"/>
    <w:rsid w:val="15616758"/>
    <w:rsid w:val="156536A5"/>
    <w:rsid w:val="1567126A"/>
    <w:rsid w:val="156A26CF"/>
    <w:rsid w:val="156A681D"/>
    <w:rsid w:val="157266DE"/>
    <w:rsid w:val="15770DCF"/>
    <w:rsid w:val="15791C39"/>
    <w:rsid w:val="157B0019"/>
    <w:rsid w:val="157B1898"/>
    <w:rsid w:val="157B57FF"/>
    <w:rsid w:val="157C205A"/>
    <w:rsid w:val="15817B68"/>
    <w:rsid w:val="158462EE"/>
    <w:rsid w:val="15896E3E"/>
    <w:rsid w:val="158A65C7"/>
    <w:rsid w:val="15917F83"/>
    <w:rsid w:val="1598015F"/>
    <w:rsid w:val="15995C85"/>
    <w:rsid w:val="15A02D18"/>
    <w:rsid w:val="15A2312F"/>
    <w:rsid w:val="15A65199"/>
    <w:rsid w:val="15A722E4"/>
    <w:rsid w:val="15A77791"/>
    <w:rsid w:val="15A95FE5"/>
    <w:rsid w:val="15AA0E64"/>
    <w:rsid w:val="15AA6AD5"/>
    <w:rsid w:val="15AC5D85"/>
    <w:rsid w:val="15AD6852"/>
    <w:rsid w:val="15AF3173"/>
    <w:rsid w:val="15B27337"/>
    <w:rsid w:val="15B605E5"/>
    <w:rsid w:val="15B774CC"/>
    <w:rsid w:val="15B90A1F"/>
    <w:rsid w:val="15BD07AF"/>
    <w:rsid w:val="15BE3D04"/>
    <w:rsid w:val="15C428D6"/>
    <w:rsid w:val="15C56E81"/>
    <w:rsid w:val="15C733CE"/>
    <w:rsid w:val="15C745A0"/>
    <w:rsid w:val="15C81B43"/>
    <w:rsid w:val="15C934BE"/>
    <w:rsid w:val="15CA3518"/>
    <w:rsid w:val="15D46B48"/>
    <w:rsid w:val="15D47F39"/>
    <w:rsid w:val="15D96D3E"/>
    <w:rsid w:val="15D97B02"/>
    <w:rsid w:val="15E81A6D"/>
    <w:rsid w:val="15EA028F"/>
    <w:rsid w:val="15EA475B"/>
    <w:rsid w:val="15EC217C"/>
    <w:rsid w:val="15EC2259"/>
    <w:rsid w:val="15F1161D"/>
    <w:rsid w:val="15F15AC1"/>
    <w:rsid w:val="15F33BC7"/>
    <w:rsid w:val="15F46781"/>
    <w:rsid w:val="15F603D1"/>
    <w:rsid w:val="15F644DC"/>
    <w:rsid w:val="15FB06EE"/>
    <w:rsid w:val="15FB4D84"/>
    <w:rsid w:val="160055BA"/>
    <w:rsid w:val="16005D04"/>
    <w:rsid w:val="16071638"/>
    <w:rsid w:val="16077093"/>
    <w:rsid w:val="16081CF8"/>
    <w:rsid w:val="16092208"/>
    <w:rsid w:val="160D6658"/>
    <w:rsid w:val="160D7DE8"/>
    <w:rsid w:val="161168F9"/>
    <w:rsid w:val="161579F9"/>
    <w:rsid w:val="161B4F72"/>
    <w:rsid w:val="161B7CED"/>
    <w:rsid w:val="161F0A5C"/>
    <w:rsid w:val="1624769F"/>
    <w:rsid w:val="162511D2"/>
    <w:rsid w:val="16272E7D"/>
    <w:rsid w:val="162B5F42"/>
    <w:rsid w:val="163034AE"/>
    <w:rsid w:val="16322361"/>
    <w:rsid w:val="16326782"/>
    <w:rsid w:val="163644A0"/>
    <w:rsid w:val="163A11ED"/>
    <w:rsid w:val="163A2FC4"/>
    <w:rsid w:val="16421C01"/>
    <w:rsid w:val="1642497C"/>
    <w:rsid w:val="164450C0"/>
    <w:rsid w:val="164655E1"/>
    <w:rsid w:val="16487FFC"/>
    <w:rsid w:val="164976A5"/>
    <w:rsid w:val="164B12BF"/>
    <w:rsid w:val="164B7EF4"/>
    <w:rsid w:val="164E081E"/>
    <w:rsid w:val="164F2D0B"/>
    <w:rsid w:val="164F465A"/>
    <w:rsid w:val="16516F05"/>
    <w:rsid w:val="165434C4"/>
    <w:rsid w:val="165D6CB3"/>
    <w:rsid w:val="166121D7"/>
    <w:rsid w:val="16615313"/>
    <w:rsid w:val="1668512D"/>
    <w:rsid w:val="16691AFB"/>
    <w:rsid w:val="166C0C05"/>
    <w:rsid w:val="166E2C6E"/>
    <w:rsid w:val="166E461D"/>
    <w:rsid w:val="16760428"/>
    <w:rsid w:val="16795588"/>
    <w:rsid w:val="167B78E1"/>
    <w:rsid w:val="16803886"/>
    <w:rsid w:val="168323C8"/>
    <w:rsid w:val="16842491"/>
    <w:rsid w:val="168439CA"/>
    <w:rsid w:val="168E3310"/>
    <w:rsid w:val="168E50BE"/>
    <w:rsid w:val="169126D2"/>
    <w:rsid w:val="16914FF8"/>
    <w:rsid w:val="1692422D"/>
    <w:rsid w:val="169366E9"/>
    <w:rsid w:val="16952CF8"/>
    <w:rsid w:val="16975025"/>
    <w:rsid w:val="16980326"/>
    <w:rsid w:val="169A1E77"/>
    <w:rsid w:val="169B7FA3"/>
    <w:rsid w:val="16A41B8D"/>
    <w:rsid w:val="16A830B9"/>
    <w:rsid w:val="16A90F40"/>
    <w:rsid w:val="16AC3C35"/>
    <w:rsid w:val="16B20DAC"/>
    <w:rsid w:val="16B42EBC"/>
    <w:rsid w:val="16B94023"/>
    <w:rsid w:val="16B97EED"/>
    <w:rsid w:val="16C63163"/>
    <w:rsid w:val="16C7722B"/>
    <w:rsid w:val="16CA0632"/>
    <w:rsid w:val="16CA29DD"/>
    <w:rsid w:val="16CC25EA"/>
    <w:rsid w:val="16CE3D4D"/>
    <w:rsid w:val="16CF39BE"/>
    <w:rsid w:val="16D21BF4"/>
    <w:rsid w:val="16D73A6D"/>
    <w:rsid w:val="16D74CB7"/>
    <w:rsid w:val="16DA4976"/>
    <w:rsid w:val="16DC74A2"/>
    <w:rsid w:val="16DE7346"/>
    <w:rsid w:val="16EA0711"/>
    <w:rsid w:val="16ED0036"/>
    <w:rsid w:val="16ED372C"/>
    <w:rsid w:val="16F205C9"/>
    <w:rsid w:val="16F41436"/>
    <w:rsid w:val="16F56D71"/>
    <w:rsid w:val="1700420E"/>
    <w:rsid w:val="17010DE9"/>
    <w:rsid w:val="17011D34"/>
    <w:rsid w:val="1704429F"/>
    <w:rsid w:val="1704432F"/>
    <w:rsid w:val="17050E48"/>
    <w:rsid w:val="1706734A"/>
    <w:rsid w:val="17097963"/>
    <w:rsid w:val="170A3AD2"/>
    <w:rsid w:val="170B0DC4"/>
    <w:rsid w:val="170D431D"/>
    <w:rsid w:val="17101F2A"/>
    <w:rsid w:val="17143BE4"/>
    <w:rsid w:val="1715067A"/>
    <w:rsid w:val="17193379"/>
    <w:rsid w:val="171D7D93"/>
    <w:rsid w:val="171F3274"/>
    <w:rsid w:val="171F4F83"/>
    <w:rsid w:val="17202498"/>
    <w:rsid w:val="17237C7B"/>
    <w:rsid w:val="172775A3"/>
    <w:rsid w:val="17280C71"/>
    <w:rsid w:val="17284830"/>
    <w:rsid w:val="172D4B50"/>
    <w:rsid w:val="172E4846"/>
    <w:rsid w:val="172F7E9F"/>
    <w:rsid w:val="17306175"/>
    <w:rsid w:val="17321DFE"/>
    <w:rsid w:val="17345C65"/>
    <w:rsid w:val="17347747"/>
    <w:rsid w:val="1735378C"/>
    <w:rsid w:val="17365894"/>
    <w:rsid w:val="173C1923"/>
    <w:rsid w:val="17401DC9"/>
    <w:rsid w:val="174469E5"/>
    <w:rsid w:val="174722BD"/>
    <w:rsid w:val="174A1F3B"/>
    <w:rsid w:val="17580AFE"/>
    <w:rsid w:val="175B38C6"/>
    <w:rsid w:val="175C5C04"/>
    <w:rsid w:val="175D648F"/>
    <w:rsid w:val="175F14D5"/>
    <w:rsid w:val="176006B4"/>
    <w:rsid w:val="176012C0"/>
    <w:rsid w:val="176060C3"/>
    <w:rsid w:val="17614581"/>
    <w:rsid w:val="17626C76"/>
    <w:rsid w:val="1764597C"/>
    <w:rsid w:val="17655F32"/>
    <w:rsid w:val="17667BAA"/>
    <w:rsid w:val="176A4609"/>
    <w:rsid w:val="176A4CE3"/>
    <w:rsid w:val="176C7C54"/>
    <w:rsid w:val="176E529F"/>
    <w:rsid w:val="17721BE8"/>
    <w:rsid w:val="17726A47"/>
    <w:rsid w:val="17760FD7"/>
    <w:rsid w:val="17795D6E"/>
    <w:rsid w:val="177B090B"/>
    <w:rsid w:val="177C1086"/>
    <w:rsid w:val="177F18A6"/>
    <w:rsid w:val="177F3321"/>
    <w:rsid w:val="1787354A"/>
    <w:rsid w:val="1788790D"/>
    <w:rsid w:val="178A3AB2"/>
    <w:rsid w:val="178C5AA1"/>
    <w:rsid w:val="178F10EE"/>
    <w:rsid w:val="179019EE"/>
    <w:rsid w:val="17903187"/>
    <w:rsid w:val="179606F7"/>
    <w:rsid w:val="17965D4D"/>
    <w:rsid w:val="179830AB"/>
    <w:rsid w:val="1798572E"/>
    <w:rsid w:val="17993AFA"/>
    <w:rsid w:val="17995934"/>
    <w:rsid w:val="179A40AF"/>
    <w:rsid w:val="179B3F36"/>
    <w:rsid w:val="179B59C0"/>
    <w:rsid w:val="179D7A85"/>
    <w:rsid w:val="179E3A27"/>
    <w:rsid w:val="17A9170F"/>
    <w:rsid w:val="17A924BD"/>
    <w:rsid w:val="17AA4179"/>
    <w:rsid w:val="17AA6888"/>
    <w:rsid w:val="17AB19CA"/>
    <w:rsid w:val="17AF1EA5"/>
    <w:rsid w:val="17B172B6"/>
    <w:rsid w:val="17B367A9"/>
    <w:rsid w:val="17B71075"/>
    <w:rsid w:val="17B9275B"/>
    <w:rsid w:val="17BD5D77"/>
    <w:rsid w:val="17BE7C25"/>
    <w:rsid w:val="17C04B35"/>
    <w:rsid w:val="17C26045"/>
    <w:rsid w:val="17C464FF"/>
    <w:rsid w:val="17C66DB7"/>
    <w:rsid w:val="17CD2FFD"/>
    <w:rsid w:val="17CD31A7"/>
    <w:rsid w:val="17CE1ABD"/>
    <w:rsid w:val="17D0750F"/>
    <w:rsid w:val="17D162F4"/>
    <w:rsid w:val="17D27C2A"/>
    <w:rsid w:val="17D3221D"/>
    <w:rsid w:val="17D336D0"/>
    <w:rsid w:val="17D3547E"/>
    <w:rsid w:val="17D7675C"/>
    <w:rsid w:val="17DB3D4B"/>
    <w:rsid w:val="17DE1B5A"/>
    <w:rsid w:val="17E1192E"/>
    <w:rsid w:val="17E1714A"/>
    <w:rsid w:val="17E235C1"/>
    <w:rsid w:val="17E27514"/>
    <w:rsid w:val="17E31439"/>
    <w:rsid w:val="17E4768B"/>
    <w:rsid w:val="17E70F2A"/>
    <w:rsid w:val="17E90740"/>
    <w:rsid w:val="17E94CA2"/>
    <w:rsid w:val="17EF1E32"/>
    <w:rsid w:val="17F14706"/>
    <w:rsid w:val="17F147E1"/>
    <w:rsid w:val="17F17FFA"/>
    <w:rsid w:val="17F244E7"/>
    <w:rsid w:val="17F35B20"/>
    <w:rsid w:val="17F453F5"/>
    <w:rsid w:val="17F97A6D"/>
    <w:rsid w:val="17FF53A1"/>
    <w:rsid w:val="18003D99"/>
    <w:rsid w:val="18014D28"/>
    <w:rsid w:val="18073346"/>
    <w:rsid w:val="18075128"/>
    <w:rsid w:val="18095180"/>
    <w:rsid w:val="180A6C99"/>
    <w:rsid w:val="18105360"/>
    <w:rsid w:val="181066D2"/>
    <w:rsid w:val="18133230"/>
    <w:rsid w:val="1815223E"/>
    <w:rsid w:val="181622A6"/>
    <w:rsid w:val="18177E17"/>
    <w:rsid w:val="181E70AD"/>
    <w:rsid w:val="181F463F"/>
    <w:rsid w:val="1821268E"/>
    <w:rsid w:val="1822409D"/>
    <w:rsid w:val="18247DDD"/>
    <w:rsid w:val="182730F0"/>
    <w:rsid w:val="18276F96"/>
    <w:rsid w:val="1828675B"/>
    <w:rsid w:val="182E5C5C"/>
    <w:rsid w:val="182F0D4D"/>
    <w:rsid w:val="182F4547"/>
    <w:rsid w:val="18311B8B"/>
    <w:rsid w:val="18312709"/>
    <w:rsid w:val="18327256"/>
    <w:rsid w:val="18350CFC"/>
    <w:rsid w:val="18363C5F"/>
    <w:rsid w:val="18382A6F"/>
    <w:rsid w:val="183A72AB"/>
    <w:rsid w:val="183B1275"/>
    <w:rsid w:val="183E0320"/>
    <w:rsid w:val="183F5B5A"/>
    <w:rsid w:val="1844012A"/>
    <w:rsid w:val="18481686"/>
    <w:rsid w:val="184B5051"/>
    <w:rsid w:val="184D1614"/>
    <w:rsid w:val="184E2663"/>
    <w:rsid w:val="184F634C"/>
    <w:rsid w:val="185C77B5"/>
    <w:rsid w:val="185F1EB2"/>
    <w:rsid w:val="18622CA6"/>
    <w:rsid w:val="1862527A"/>
    <w:rsid w:val="1862776F"/>
    <w:rsid w:val="18664343"/>
    <w:rsid w:val="18664DAC"/>
    <w:rsid w:val="186913BE"/>
    <w:rsid w:val="18697B91"/>
    <w:rsid w:val="186A6FC8"/>
    <w:rsid w:val="186C51E1"/>
    <w:rsid w:val="186E183D"/>
    <w:rsid w:val="186E35DC"/>
    <w:rsid w:val="18722EE9"/>
    <w:rsid w:val="1878765B"/>
    <w:rsid w:val="187C3D68"/>
    <w:rsid w:val="187C78C4"/>
    <w:rsid w:val="187E1562"/>
    <w:rsid w:val="187E42D3"/>
    <w:rsid w:val="18803F3A"/>
    <w:rsid w:val="18814EDA"/>
    <w:rsid w:val="188D3325"/>
    <w:rsid w:val="18926D46"/>
    <w:rsid w:val="18930BC4"/>
    <w:rsid w:val="1896040F"/>
    <w:rsid w:val="189A5F9C"/>
    <w:rsid w:val="189C576C"/>
    <w:rsid w:val="189D783A"/>
    <w:rsid w:val="189E3B48"/>
    <w:rsid w:val="189E4B0E"/>
    <w:rsid w:val="189F7A56"/>
    <w:rsid w:val="18A63828"/>
    <w:rsid w:val="18A84563"/>
    <w:rsid w:val="18AA2785"/>
    <w:rsid w:val="18AB51A0"/>
    <w:rsid w:val="18B30DF4"/>
    <w:rsid w:val="18B43502"/>
    <w:rsid w:val="18BC30A6"/>
    <w:rsid w:val="18BE70F4"/>
    <w:rsid w:val="18BF1EA7"/>
    <w:rsid w:val="18BF429D"/>
    <w:rsid w:val="18BF5A03"/>
    <w:rsid w:val="18C15C1F"/>
    <w:rsid w:val="18C16E93"/>
    <w:rsid w:val="18C33745"/>
    <w:rsid w:val="18C351CF"/>
    <w:rsid w:val="18C4126B"/>
    <w:rsid w:val="18C43019"/>
    <w:rsid w:val="18C51854"/>
    <w:rsid w:val="18C7449C"/>
    <w:rsid w:val="18C85C1C"/>
    <w:rsid w:val="18C94471"/>
    <w:rsid w:val="18C94AD3"/>
    <w:rsid w:val="18CF5092"/>
    <w:rsid w:val="18D24E7E"/>
    <w:rsid w:val="18D3057C"/>
    <w:rsid w:val="18D437C0"/>
    <w:rsid w:val="18DB09ED"/>
    <w:rsid w:val="18E05089"/>
    <w:rsid w:val="18E275C9"/>
    <w:rsid w:val="18E85A78"/>
    <w:rsid w:val="18E93282"/>
    <w:rsid w:val="18E93412"/>
    <w:rsid w:val="18F25D67"/>
    <w:rsid w:val="18F3043F"/>
    <w:rsid w:val="18F356AC"/>
    <w:rsid w:val="18F56DFD"/>
    <w:rsid w:val="18F71DC9"/>
    <w:rsid w:val="18FA407F"/>
    <w:rsid w:val="19027B3D"/>
    <w:rsid w:val="19031F74"/>
    <w:rsid w:val="1903317B"/>
    <w:rsid w:val="190A7AEE"/>
    <w:rsid w:val="190C114F"/>
    <w:rsid w:val="190D6500"/>
    <w:rsid w:val="190D7FE4"/>
    <w:rsid w:val="190E480C"/>
    <w:rsid w:val="190E7894"/>
    <w:rsid w:val="190E7F09"/>
    <w:rsid w:val="191076D1"/>
    <w:rsid w:val="1913704B"/>
    <w:rsid w:val="19137A29"/>
    <w:rsid w:val="1914003B"/>
    <w:rsid w:val="191546DF"/>
    <w:rsid w:val="191634FE"/>
    <w:rsid w:val="191A6B0F"/>
    <w:rsid w:val="191C257C"/>
    <w:rsid w:val="191E4E1F"/>
    <w:rsid w:val="19202945"/>
    <w:rsid w:val="19211B91"/>
    <w:rsid w:val="1923426F"/>
    <w:rsid w:val="192661EF"/>
    <w:rsid w:val="192742D6"/>
    <w:rsid w:val="19285534"/>
    <w:rsid w:val="19291358"/>
    <w:rsid w:val="192D27A4"/>
    <w:rsid w:val="192E6A29"/>
    <w:rsid w:val="192F0555"/>
    <w:rsid w:val="192F0DDA"/>
    <w:rsid w:val="193006AE"/>
    <w:rsid w:val="19330242"/>
    <w:rsid w:val="19347586"/>
    <w:rsid w:val="19353F17"/>
    <w:rsid w:val="1936680F"/>
    <w:rsid w:val="19375EE1"/>
    <w:rsid w:val="19376C13"/>
    <w:rsid w:val="193957B5"/>
    <w:rsid w:val="193B197E"/>
    <w:rsid w:val="193D0074"/>
    <w:rsid w:val="194523AC"/>
    <w:rsid w:val="194538EE"/>
    <w:rsid w:val="19456A86"/>
    <w:rsid w:val="19460B42"/>
    <w:rsid w:val="1946375D"/>
    <w:rsid w:val="19466124"/>
    <w:rsid w:val="19476C90"/>
    <w:rsid w:val="194D300E"/>
    <w:rsid w:val="194E0434"/>
    <w:rsid w:val="19516CFA"/>
    <w:rsid w:val="19540841"/>
    <w:rsid w:val="195447B9"/>
    <w:rsid w:val="1956487F"/>
    <w:rsid w:val="19570331"/>
    <w:rsid w:val="1959341C"/>
    <w:rsid w:val="195D61AC"/>
    <w:rsid w:val="195E3213"/>
    <w:rsid w:val="19633848"/>
    <w:rsid w:val="19652C29"/>
    <w:rsid w:val="1966045E"/>
    <w:rsid w:val="19662322"/>
    <w:rsid w:val="196640D0"/>
    <w:rsid w:val="19677992"/>
    <w:rsid w:val="196A4D1C"/>
    <w:rsid w:val="196D36B1"/>
    <w:rsid w:val="196F2CE8"/>
    <w:rsid w:val="197131A1"/>
    <w:rsid w:val="197B7C7F"/>
    <w:rsid w:val="197E420E"/>
    <w:rsid w:val="1980052F"/>
    <w:rsid w:val="19803021"/>
    <w:rsid w:val="19825DF9"/>
    <w:rsid w:val="198515E8"/>
    <w:rsid w:val="198541FA"/>
    <w:rsid w:val="19874895"/>
    <w:rsid w:val="198806F4"/>
    <w:rsid w:val="198A4951"/>
    <w:rsid w:val="1990114D"/>
    <w:rsid w:val="19924EC5"/>
    <w:rsid w:val="19954663"/>
    <w:rsid w:val="199E1EB6"/>
    <w:rsid w:val="199E386A"/>
    <w:rsid w:val="199F3745"/>
    <w:rsid w:val="19A106D7"/>
    <w:rsid w:val="19A2424F"/>
    <w:rsid w:val="19A51B2E"/>
    <w:rsid w:val="19A52E4A"/>
    <w:rsid w:val="19A76BC3"/>
    <w:rsid w:val="19A970E2"/>
    <w:rsid w:val="19AB2EBB"/>
    <w:rsid w:val="19AD15A7"/>
    <w:rsid w:val="19AE5A68"/>
    <w:rsid w:val="19AE6905"/>
    <w:rsid w:val="19B37756"/>
    <w:rsid w:val="19B60BB4"/>
    <w:rsid w:val="19B94B48"/>
    <w:rsid w:val="19BB08C0"/>
    <w:rsid w:val="19BB1EA1"/>
    <w:rsid w:val="19C00466"/>
    <w:rsid w:val="19C13EED"/>
    <w:rsid w:val="19C27408"/>
    <w:rsid w:val="19C4204E"/>
    <w:rsid w:val="19C766B4"/>
    <w:rsid w:val="19C84456"/>
    <w:rsid w:val="19CB726B"/>
    <w:rsid w:val="19CD0F3C"/>
    <w:rsid w:val="19CD6635"/>
    <w:rsid w:val="19CE05F3"/>
    <w:rsid w:val="19D26E84"/>
    <w:rsid w:val="19D41982"/>
    <w:rsid w:val="19D550E0"/>
    <w:rsid w:val="19D709FD"/>
    <w:rsid w:val="19D72526"/>
    <w:rsid w:val="19DC4B7D"/>
    <w:rsid w:val="19E02754"/>
    <w:rsid w:val="19E41BC5"/>
    <w:rsid w:val="19E562E9"/>
    <w:rsid w:val="19E722B7"/>
    <w:rsid w:val="19E73463"/>
    <w:rsid w:val="19E87EC5"/>
    <w:rsid w:val="19F33DB3"/>
    <w:rsid w:val="19F53AE0"/>
    <w:rsid w:val="19F901C0"/>
    <w:rsid w:val="19FA1A39"/>
    <w:rsid w:val="19FB2A6A"/>
    <w:rsid w:val="19FB6F9A"/>
    <w:rsid w:val="19FC2962"/>
    <w:rsid w:val="1A002777"/>
    <w:rsid w:val="1A021E45"/>
    <w:rsid w:val="1A040960"/>
    <w:rsid w:val="1A0B0E47"/>
    <w:rsid w:val="1A0B21CD"/>
    <w:rsid w:val="1A0C111B"/>
    <w:rsid w:val="1A1104E0"/>
    <w:rsid w:val="1A13111F"/>
    <w:rsid w:val="1A135609"/>
    <w:rsid w:val="1A140590"/>
    <w:rsid w:val="1A144224"/>
    <w:rsid w:val="1A1471F6"/>
    <w:rsid w:val="1A1B5099"/>
    <w:rsid w:val="1A1E550F"/>
    <w:rsid w:val="1A2012D4"/>
    <w:rsid w:val="1A2024AA"/>
    <w:rsid w:val="1A220B3F"/>
    <w:rsid w:val="1A222992"/>
    <w:rsid w:val="1A26301E"/>
    <w:rsid w:val="1A273E79"/>
    <w:rsid w:val="1A2D4279"/>
    <w:rsid w:val="1A2E1092"/>
    <w:rsid w:val="1A2F408F"/>
    <w:rsid w:val="1A310D66"/>
    <w:rsid w:val="1A376426"/>
    <w:rsid w:val="1A3A4D88"/>
    <w:rsid w:val="1A3B3F1E"/>
    <w:rsid w:val="1A3B7D2E"/>
    <w:rsid w:val="1A4E34E2"/>
    <w:rsid w:val="1A4F76D1"/>
    <w:rsid w:val="1A5274D0"/>
    <w:rsid w:val="1A541E93"/>
    <w:rsid w:val="1A54644A"/>
    <w:rsid w:val="1A552D74"/>
    <w:rsid w:val="1A554870"/>
    <w:rsid w:val="1A570D2F"/>
    <w:rsid w:val="1A576787"/>
    <w:rsid w:val="1A585F9D"/>
    <w:rsid w:val="1A587EBD"/>
    <w:rsid w:val="1A5B2AE9"/>
    <w:rsid w:val="1A5B343D"/>
    <w:rsid w:val="1A5B5BFF"/>
    <w:rsid w:val="1A606D71"/>
    <w:rsid w:val="1A611335"/>
    <w:rsid w:val="1A646862"/>
    <w:rsid w:val="1A6745A4"/>
    <w:rsid w:val="1A6D72BA"/>
    <w:rsid w:val="1A6E7B50"/>
    <w:rsid w:val="1A6F4D2C"/>
    <w:rsid w:val="1A707CBE"/>
    <w:rsid w:val="1A722269"/>
    <w:rsid w:val="1A7378D9"/>
    <w:rsid w:val="1A78787F"/>
    <w:rsid w:val="1A79365F"/>
    <w:rsid w:val="1A7A6085"/>
    <w:rsid w:val="1A7F043B"/>
    <w:rsid w:val="1A8048C1"/>
    <w:rsid w:val="1A81017C"/>
    <w:rsid w:val="1A812238"/>
    <w:rsid w:val="1A813A5E"/>
    <w:rsid w:val="1A831D2F"/>
    <w:rsid w:val="1A8707A2"/>
    <w:rsid w:val="1A877AD0"/>
    <w:rsid w:val="1A8B0292"/>
    <w:rsid w:val="1A91311E"/>
    <w:rsid w:val="1A9266A3"/>
    <w:rsid w:val="1A9A6727"/>
    <w:rsid w:val="1A9B6B09"/>
    <w:rsid w:val="1A9F68C5"/>
    <w:rsid w:val="1AA17426"/>
    <w:rsid w:val="1AA26A6B"/>
    <w:rsid w:val="1AA53509"/>
    <w:rsid w:val="1AA97869"/>
    <w:rsid w:val="1AAC4432"/>
    <w:rsid w:val="1AAD7E93"/>
    <w:rsid w:val="1AAE298B"/>
    <w:rsid w:val="1AB41F82"/>
    <w:rsid w:val="1AB772D9"/>
    <w:rsid w:val="1AB86BC8"/>
    <w:rsid w:val="1ABA623D"/>
    <w:rsid w:val="1ABE1383"/>
    <w:rsid w:val="1ABF102A"/>
    <w:rsid w:val="1ABF1A0A"/>
    <w:rsid w:val="1AC01D05"/>
    <w:rsid w:val="1AC13A8E"/>
    <w:rsid w:val="1AC676BF"/>
    <w:rsid w:val="1ACA3EFF"/>
    <w:rsid w:val="1ACD2659"/>
    <w:rsid w:val="1AD07685"/>
    <w:rsid w:val="1AD27C6F"/>
    <w:rsid w:val="1AD7439F"/>
    <w:rsid w:val="1AD87250"/>
    <w:rsid w:val="1ADE180E"/>
    <w:rsid w:val="1AE1595C"/>
    <w:rsid w:val="1AE43212"/>
    <w:rsid w:val="1AE43372"/>
    <w:rsid w:val="1AE57FF8"/>
    <w:rsid w:val="1AE628F8"/>
    <w:rsid w:val="1AE94FB9"/>
    <w:rsid w:val="1AE959B1"/>
    <w:rsid w:val="1AEA675D"/>
    <w:rsid w:val="1AEB638D"/>
    <w:rsid w:val="1AEF6B16"/>
    <w:rsid w:val="1AF26D2A"/>
    <w:rsid w:val="1AF60063"/>
    <w:rsid w:val="1AF74069"/>
    <w:rsid w:val="1AF85AB8"/>
    <w:rsid w:val="1AF87BBB"/>
    <w:rsid w:val="1AF96732"/>
    <w:rsid w:val="1AFA0F74"/>
    <w:rsid w:val="1AFB1771"/>
    <w:rsid w:val="1AFE118B"/>
    <w:rsid w:val="1B0B28CC"/>
    <w:rsid w:val="1B0D579D"/>
    <w:rsid w:val="1B0D6EF9"/>
    <w:rsid w:val="1B0F21E4"/>
    <w:rsid w:val="1B105224"/>
    <w:rsid w:val="1B145DA3"/>
    <w:rsid w:val="1B1A5CEF"/>
    <w:rsid w:val="1B1D697F"/>
    <w:rsid w:val="1B1E525E"/>
    <w:rsid w:val="1B1F0A8F"/>
    <w:rsid w:val="1B1F5435"/>
    <w:rsid w:val="1B244243"/>
    <w:rsid w:val="1B2B7036"/>
    <w:rsid w:val="1B2C2467"/>
    <w:rsid w:val="1B2E0A28"/>
    <w:rsid w:val="1B2E768B"/>
    <w:rsid w:val="1B310DF4"/>
    <w:rsid w:val="1B316C5C"/>
    <w:rsid w:val="1B32291F"/>
    <w:rsid w:val="1B36010F"/>
    <w:rsid w:val="1B36277E"/>
    <w:rsid w:val="1B3710C9"/>
    <w:rsid w:val="1B3A3887"/>
    <w:rsid w:val="1B3A3A66"/>
    <w:rsid w:val="1B3E3557"/>
    <w:rsid w:val="1B401D12"/>
    <w:rsid w:val="1B42782C"/>
    <w:rsid w:val="1B430824"/>
    <w:rsid w:val="1B48023B"/>
    <w:rsid w:val="1B4A120E"/>
    <w:rsid w:val="1B4A3CA9"/>
    <w:rsid w:val="1B4B5705"/>
    <w:rsid w:val="1B4B6B44"/>
    <w:rsid w:val="1B4C446A"/>
    <w:rsid w:val="1B4E7236"/>
    <w:rsid w:val="1B506D61"/>
    <w:rsid w:val="1B52541C"/>
    <w:rsid w:val="1B552D1A"/>
    <w:rsid w:val="1B586457"/>
    <w:rsid w:val="1B59213E"/>
    <w:rsid w:val="1B5C270F"/>
    <w:rsid w:val="1B5C7905"/>
    <w:rsid w:val="1B5D0F7C"/>
    <w:rsid w:val="1B626F84"/>
    <w:rsid w:val="1B642891"/>
    <w:rsid w:val="1B6805D3"/>
    <w:rsid w:val="1B6B5E09"/>
    <w:rsid w:val="1B6C64AA"/>
    <w:rsid w:val="1B6D1746"/>
    <w:rsid w:val="1B6D384A"/>
    <w:rsid w:val="1B6E43A1"/>
    <w:rsid w:val="1B716D64"/>
    <w:rsid w:val="1B727E8A"/>
    <w:rsid w:val="1B750FDE"/>
    <w:rsid w:val="1B77790D"/>
    <w:rsid w:val="1B7927E1"/>
    <w:rsid w:val="1B796FE6"/>
    <w:rsid w:val="1B7D1C1B"/>
    <w:rsid w:val="1B7D4BE5"/>
    <w:rsid w:val="1B7F387C"/>
    <w:rsid w:val="1B813443"/>
    <w:rsid w:val="1B8152DA"/>
    <w:rsid w:val="1B853789"/>
    <w:rsid w:val="1B857962"/>
    <w:rsid w:val="1B8639A3"/>
    <w:rsid w:val="1B8A5BCA"/>
    <w:rsid w:val="1B8C77C4"/>
    <w:rsid w:val="1B8D1DE8"/>
    <w:rsid w:val="1B8D7130"/>
    <w:rsid w:val="1B8E09D3"/>
    <w:rsid w:val="1B8F05AF"/>
    <w:rsid w:val="1B8F3DB2"/>
    <w:rsid w:val="1B974C43"/>
    <w:rsid w:val="1B975B0D"/>
    <w:rsid w:val="1B987544"/>
    <w:rsid w:val="1B9A0AE0"/>
    <w:rsid w:val="1B9E5BCE"/>
    <w:rsid w:val="1BA17641"/>
    <w:rsid w:val="1BA241DF"/>
    <w:rsid w:val="1BA3160C"/>
    <w:rsid w:val="1BA57132"/>
    <w:rsid w:val="1BA61CBD"/>
    <w:rsid w:val="1BAB6C0E"/>
    <w:rsid w:val="1BAE6A67"/>
    <w:rsid w:val="1BAF1D5E"/>
    <w:rsid w:val="1BB10F61"/>
    <w:rsid w:val="1BB239C4"/>
    <w:rsid w:val="1BB32FD9"/>
    <w:rsid w:val="1BB403B1"/>
    <w:rsid w:val="1BB46FEC"/>
    <w:rsid w:val="1BB54EA6"/>
    <w:rsid w:val="1BB742CD"/>
    <w:rsid w:val="1BB90E2F"/>
    <w:rsid w:val="1BBB2FFB"/>
    <w:rsid w:val="1BBB58CE"/>
    <w:rsid w:val="1BBC26CD"/>
    <w:rsid w:val="1BBE4309"/>
    <w:rsid w:val="1BC17DC1"/>
    <w:rsid w:val="1BC21BD2"/>
    <w:rsid w:val="1BC82E20"/>
    <w:rsid w:val="1BD059F3"/>
    <w:rsid w:val="1BDE4C37"/>
    <w:rsid w:val="1BDF1A3A"/>
    <w:rsid w:val="1BDF5621"/>
    <w:rsid w:val="1BE0460E"/>
    <w:rsid w:val="1BE32BEF"/>
    <w:rsid w:val="1BE51C24"/>
    <w:rsid w:val="1BE6301C"/>
    <w:rsid w:val="1BE7094D"/>
    <w:rsid w:val="1BE836F4"/>
    <w:rsid w:val="1BEC6B0F"/>
    <w:rsid w:val="1BED1B94"/>
    <w:rsid w:val="1BF23F48"/>
    <w:rsid w:val="1BF436B9"/>
    <w:rsid w:val="1BF6156C"/>
    <w:rsid w:val="1BF75427"/>
    <w:rsid w:val="1BFB1448"/>
    <w:rsid w:val="1BFB24DB"/>
    <w:rsid w:val="1BFC2FF9"/>
    <w:rsid w:val="1C005298"/>
    <w:rsid w:val="1C0070E0"/>
    <w:rsid w:val="1C014EAE"/>
    <w:rsid w:val="1C0163DC"/>
    <w:rsid w:val="1C031F70"/>
    <w:rsid w:val="1C0769E6"/>
    <w:rsid w:val="1C08052F"/>
    <w:rsid w:val="1C0B1436"/>
    <w:rsid w:val="1C0C38B3"/>
    <w:rsid w:val="1C0F4EF3"/>
    <w:rsid w:val="1C104258"/>
    <w:rsid w:val="1C1425F4"/>
    <w:rsid w:val="1C163B8C"/>
    <w:rsid w:val="1C16547C"/>
    <w:rsid w:val="1C165F75"/>
    <w:rsid w:val="1C177904"/>
    <w:rsid w:val="1C1839B1"/>
    <w:rsid w:val="1C1A691C"/>
    <w:rsid w:val="1C1A79A6"/>
    <w:rsid w:val="1C1B3C92"/>
    <w:rsid w:val="1C1B73F4"/>
    <w:rsid w:val="1C1D105A"/>
    <w:rsid w:val="1C2140BF"/>
    <w:rsid w:val="1C215CAA"/>
    <w:rsid w:val="1C250113"/>
    <w:rsid w:val="1C257779"/>
    <w:rsid w:val="1C27223D"/>
    <w:rsid w:val="1C27402A"/>
    <w:rsid w:val="1C293A0B"/>
    <w:rsid w:val="1C2A62E1"/>
    <w:rsid w:val="1C2C33AF"/>
    <w:rsid w:val="1C2E319B"/>
    <w:rsid w:val="1C2E35CB"/>
    <w:rsid w:val="1C2E6091"/>
    <w:rsid w:val="1C311B73"/>
    <w:rsid w:val="1C315180"/>
    <w:rsid w:val="1C330BA7"/>
    <w:rsid w:val="1C330BE1"/>
    <w:rsid w:val="1C3460EC"/>
    <w:rsid w:val="1C376A11"/>
    <w:rsid w:val="1C3A1F70"/>
    <w:rsid w:val="1C3B2F7B"/>
    <w:rsid w:val="1C3F4E78"/>
    <w:rsid w:val="1C422BD3"/>
    <w:rsid w:val="1C426FF4"/>
    <w:rsid w:val="1C450FE0"/>
    <w:rsid w:val="1C482774"/>
    <w:rsid w:val="1C4B2771"/>
    <w:rsid w:val="1C4E517D"/>
    <w:rsid w:val="1C4E75C6"/>
    <w:rsid w:val="1C5046D2"/>
    <w:rsid w:val="1C50507B"/>
    <w:rsid w:val="1C5732E3"/>
    <w:rsid w:val="1C587F03"/>
    <w:rsid w:val="1C5A021E"/>
    <w:rsid w:val="1C5A6B53"/>
    <w:rsid w:val="1C601E70"/>
    <w:rsid w:val="1C6A2129"/>
    <w:rsid w:val="1C6A68B9"/>
    <w:rsid w:val="1C6E555A"/>
    <w:rsid w:val="1C6E7E6B"/>
    <w:rsid w:val="1C7355F8"/>
    <w:rsid w:val="1C735868"/>
    <w:rsid w:val="1C737D62"/>
    <w:rsid w:val="1C74273C"/>
    <w:rsid w:val="1C7C248F"/>
    <w:rsid w:val="1C805D48"/>
    <w:rsid w:val="1C827473"/>
    <w:rsid w:val="1C8820B4"/>
    <w:rsid w:val="1C8B2059"/>
    <w:rsid w:val="1C8B3E32"/>
    <w:rsid w:val="1C917712"/>
    <w:rsid w:val="1C93045C"/>
    <w:rsid w:val="1C935393"/>
    <w:rsid w:val="1C937317"/>
    <w:rsid w:val="1C940F54"/>
    <w:rsid w:val="1C942A7C"/>
    <w:rsid w:val="1C97145C"/>
    <w:rsid w:val="1C9717A1"/>
    <w:rsid w:val="1C98001F"/>
    <w:rsid w:val="1C9841AB"/>
    <w:rsid w:val="1C994B30"/>
    <w:rsid w:val="1C9B21F3"/>
    <w:rsid w:val="1C9B4770"/>
    <w:rsid w:val="1C9C6787"/>
    <w:rsid w:val="1C9C752C"/>
    <w:rsid w:val="1C9D0332"/>
    <w:rsid w:val="1C9D3457"/>
    <w:rsid w:val="1C9D4BB7"/>
    <w:rsid w:val="1CA356CC"/>
    <w:rsid w:val="1CA366BF"/>
    <w:rsid w:val="1CA668B6"/>
    <w:rsid w:val="1CA80B40"/>
    <w:rsid w:val="1CAA5FC2"/>
    <w:rsid w:val="1CAD0994"/>
    <w:rsid w:val="1CB11707"/>
    <w:rsid w:val="1CB11CFC"/>
    <w:rsid w:val="1CB25FAA"/>
    <w:rsid w:val="1CB457C4"/>
    <w:rsid w:val="1CB642C2"/>
    <w:rsid w:val="1CB7331E"/>
    <w:rsid w:val="1CBC5E70"/>
    <w:rsid w:val="1CBD6BE7"/>
    <w:rsid w:val="1CC01D49"/>
    <w:rsid w:val="1CC41839"/>
    <w:rsid w:val="1CC431F3"/>
    <w:rsid w:val="1CC96E50"/>
    <w:rsid w:val="1CCD0614"/>
    <w:rsid w:val="1CCD2D1E"/>
    <w:rsid w:val="1CCD6C87"/>
    <w:rsid w:val="1CCE55B7"/>
    <w:rsid w:val="1CD001DE"/>
    <w:rsid w:val="1CD13F56"/>
    <w:rsid w:val="1CD35F20"/>
    <w:rsid w:val="1CD557F5"/>
    <w:rsid w:val="1CD843FA"/>
    <w:rsid w:val="1CDA1979"/>
    <w:rsid w:val="1CDA2E0B"/>
    <w:rsid w:val="1CDA6F0E"/>
    <w:rsid w:val="1CDD28FB"/>
    <w:rsid w:val="1CDE08D6"/>
    <w:rsid w:val="1CDE74C1"/>
    <w:rsid w:val="1CE05DC2"/>
    <w:rsid w:val="1CE1063D"/>
    <w:rsid w:val="1CE72138"/>
    <w:rsid w:val="1CE86F6A"/>
    <w:rsid w:val="1CE97915"/>
    <w:rsid w:val="1CEC5B9C"/>
    <w:rsid w:val="1CEC6DE8"/>
    <w:rsid w:val="1CEE0574"/>
    <w:rsid w:val="1CEE4B08"/>
    <w:rsid w:val="1CEF3197"/>
    <w:rsid w:val="1CF33ECD"/>
    <w:rsid w:val="1CF436A8"/>
    <w:rsid w:val="1CF47D92"/>
    <w:rsid w:val="1CF645C8"/>
    <w:rsid w:val="1CF71C0F"/>
    <w:rsid w:val="1CF87D08"/>
    <w:rsid w:val="1CFC2E42"/>
    <w:rsid w:val="1CFC35C5"/>
    <w:rsid w:val="1CFE0F6D"/>
    <w:rsid w:val="1CFF3321"/>
    <w:rsid w:val="1D04257E"/>
    <w:rsid w:val="1D045893"/>
    <w:rsid w:val="1D045C84"/>
    <w:rsid w:val="1D0600A4"/>
    <w:rsid w:val="1D0651A3"/>
    <w:rsid w:val="1D083968"/>
    <w:rsid w:val="1D0B1216"/>
    <w:rsid w:val="1D1125A5"/>
    <w:rsid w:val="1D1327C1"/>
    <w:rsid w:val="1D175E0D"/>
    <w:rsid w:val="1D177CAF"/>
    <w:rsid w:val="1D181B85"/>
    <w:rsid w:val="1D187DD7"/>
    <w:rsid w:val="1D1D6EEE"/>
    <w:rsid w:val="1D1F5CBC"/>
    <w:rsid w:val="1D203AFE"/>
    <w:rsid w:val="1D217D11"/>
    <w:rsid w:val="1D2307B2"/>
    <w:rsid w:val="1D2642E6"/>
    <w:rsid w:val="1D2645F3"/>
    <w:rsid w:val="1D2753E7"/>
    <w:rsid w:val="1D2E52B1"/>
    <w:rsid w:val="1D335336"/>
    <w:rsid w:val="1D350989"/>
    <w:rsid w:val="1D351759"/>
    <w:rsid w:val="1D3544E5"/>
    <w:rsid w:val="1D364B7B"/>
    <w:rsid w:val="1D376408"/>
    <w:rsid w:val="1D3764AF"/>
    <w:rsid w:val="1D383206"/>
    <w:rsid w:val="1D392234"/>
    <w:rsid w:val="1D403793"/>
    <w:rsid w:val="1D4152C6"/>
    <w:rsid w:val="1D424DDA"/>
    <w:rsid w:val="1D4666F2"/>
    <w:rsid w:val="1D472640"/>
    <w:rsid w:val="1D4774A0"/>
    <w:rsid w:val="1D491224"/>
    <w:rsid w:val="1D491D3F"/>
    <w:rsid w:val="1D4A1136"/>
    <w:rsid w:val="1D4B397F"/>
    <w:rsid w:val="1D4B5AB7"/>
    <w:rsid w:val="1D524103"/>
    <w:rsid w:val="1D525097"/>
    <w:rsid w:val="1D540F3B"/>
    <w:rsid w:val="1D541878"/>
    <w:rsid w:val="1D5544A1"/>
    <w:rsid w:val="1D5867F5"/>
    <w:rsid w:val="1D5C4168"/>
    <w:rsid w:val="1D5F3F69"/>
    <w:rsid w:val="1D5F5818"/>
    <w:rsid w:val="1D5F7B72"/>
    <w:rsid w:val="1D646B79"/>
    <w:rsid w:val="1D6A5F4F"/>
    <w:rsid w:val="1D6E1DCC"/>
    <w:rsid w:val="1D6E79F7"/>
    <w:rsid w:val="1D6F130A"/>
    <w:rsid w:val="1D750D86"/>
    <w:rsid w:val="1D752BC8"/>
    <w:rsid w:val="1D7B2840"/>
    <w:rsid w:val="1D7D0DF1"/>
    <w:rsid w:val="1D81772B"/>
    <w:rsid w:val="1D853146"/>
    <w:rsid w:val="1D8614A9"/>
    <w:rsid w:val="1D891EE0"/>
    <w:rsid w:val="1D8A4831"/>
    <w:rsid w:val="1D8E3BF5"/>
    <w:rsid w:val="1D910718"/>
    <w:rsid w:val="1D9738DA"/>
    <w:rsid w:val="1D9915D4"/>
    <w:rsid w:val="1D9C2303"/>
    <w:rsid w:val="1DA04055"/>
    <w:rsid w:val="1DA07278"/>
    <w:rsid w:val="1DA122EA"/>
    <w:rsid w:val="1DA3711C"/>
    <w:rsid w:val="1DA4755F"/>
    <w:rsid w:val="1DA9630B"/>
    <w:rsid w:val="1DAA7BBF"/>
    <w:rsid w:val="1DAC47D0"/>
    <w:rsid w:val="1DAC5D24"/>
    <w:rsid w:val="1DB21FDA"/>
    <w:rsid w:val="1DB3376D"/>
    <w:rsid w:val="1DB418AE"/>
    <w:rsid w:val="1DB50AA9"/>
    <w:rsid w:val="1DB52E40"/>
    <w:rsid w:val="1DB542EA"/>
    <w:rsid w:val="1DB82460"/>
    <w:rsid w:val="1DB902DC"/>
    <w:rsid w:val="1DBD1071"/>
    <w:rsid w:val="1DC2401E"/>
    <w:rsid w:val="1DC31867"/>
    <w:rsid w:val="1DC4054D"/>
    <w:rsid w:val="1DC41B68"/>
    <w:rsid w:val="1DC60FD4"/>
    <w:rsid w:val="1DC755BF"/>
    <w:rsid w:val="1DC922CC"/>
    <w:rsid w:val="1DC97914"/>
    <w:rsid w:val="1DCA10D2"/>
    <w:rsid w:val="1DCF0496"/>
    <w:rsid w:val="1DD028F2"/>
    <w:rsid w:val="1DD0711F"/>
    <w:rsid w:val="1DD51824"/>
    <w:rsid w:val="1DD77EEC"/>
    <w:rsid w:val="1DD96F6F"/>
    <w:rsid w:val="1DDB5097"/>
    <w:rsid w:val="1DDC1A81"/>
    <w:rsid w:val="1DDE08AE"/>
    <w:rsid w:val="1DDF3F99"/>
    <w:rsid w:val="1DE00194"/>
    <w:rsid w:val="1DE303E5"/>
    <w:rsid w:val="1DE753E4"/>
    <w:rsid w:val="1DE85606"/>
    <w:rsid w:val="1DE911A4"/>
    <w:rsid w:val="1DEA2530"/>
    <w:rsid w:val="1DEA3522"/>
    <w:rsid w:val="1DEC7594"/>
    <w:rsid w:val="1DF10798"/>
    <w:rsid w:val="1DF148B0"/>
    <w:rsid w:val="1DF50F9F"/>
    <w:rsid w:val="1DF567DB"/>
    <w:rsid w:val="1DF87B0E"/>
    <w:rsid w:val="1DF91003"/>
    <w:rsid w:val="1DFE6FCD"/>
    <w:rsid w:val="1DFF5C63"/>
    <w:rsid w:val="1E004B2F"/>
    <w:rsid w:val="1E014C93"/>
    <w:rsid w:val="1E043561"/>
    <w:rsid w:val="1E06506A"/>
    <w:rsid w:val="1E077945"/>
    <w:rsid w:val="1E0E7294"/>
    <w:rsid w:val="1E0F20C4"/>
    <w:rsid w:val="1E1C0C5E"/>
    <w:rsid w:val="1E220F0E"/>
    <w:rsid w:val="1E2342D8"/>
    <w:rsid w:val="1E2655ED"/>
    <w:rsid w:val="1E284EDE"/>
    <w:rsid w:val="1E2B0741"/>
    <w:rsid w:val="1E2D1660"/>
    <w:rsid w:val="1E2E5FDB"/>
    <w:rsid w:val="1E2E609D"/>
    <w:rsid w:val="1E2F78DD"/>
    <w:rsid w:val="1E3426A1"/>
    <w:rsid w:val="1E346356"/>
    <w:rsid w:val="1E356B9D"/>
    <w:rsid w:val="1E381092"/>
    <w:rsid w:val="1E3A2D7A"/>
    <w:rsid w:val="1E3C3539"/>
    <w:rsid w:val="1E3E37D0"/>
    <w:rsid w:val="1E3F54E4"/>
    <w:rsid w:val="1E3F5579"/>
    <w:rsid w:val="1E404C36"/>
    <w:rsid w:val="1E405344"/>
    <w:rsid w:val="1E426EBA"/>
    <w:rsid w:val="1E4569AA"/>
    <w:rsid w:val="1E470668"/>
    <w:rsid w:val="1E47069F"/>
    <w:rsid w:val="1E472722"/>
    <w:rsid w:val="1E472B09"/>
    <w:rsid w:val="1E4D2960"/>
    <w:rsid w:val="1E4D51B8"/>
    <w:rsid w:val="1E4F15D7"/>
    <w:rsid w:val="1E524DA4"/>
    <w:rsid w:val="1E540285"/>
    <w:rsid w:val="1E543091"/>
    <w:rsid w:val="1E592745"/>
    <w:rsid w:val="1E592F47"/>
    <w:rsid w:val="1E5A05D6"/>
    <w:rsid w:val="1E5A2D91"/>
    <w:rsid w:val="1E5A5B46"/>
    <w:rsid w:val="1E5C234A"/>
    <w:rsid w:val="1E5D7423"/>
    <w:rsid w:val="1E645700"/>
    <w:rsid w:val="1E682698"/>
    <w:rsid w:val="1E6E1427"/>
    <w:rsid w:val="1E6E425B"/>
    <w:rsid w:val="1E6F6CCE"/>
    <w:rsid w:val="1E714B1F"/>
    <w:rsid w:val="1E761259"/>
    <w:rsid w:val="1E782A6F"/>
    <w:rsid w:val="1E785E3D"/>
    <w:rsid w:val="1E7952B8"/>
    <w:rsid w:val="1E7A7DA9"/>
    <w:rsid w:val="1E7B061E"/>
    <w:rsid w:val="1E7B2A2A"/>
    <w:rsid w:val="1E7D48F9"/>
    <w:rsid w:val="1E803E86"/>
    <w:rsid w:val="1E845724"/>
    <w:rsid w:val="1E85276C"/>
    <w:rsid w:val="1E855CC6"/>
    <w:rsid w:val="1E891FB7"/>
    <w:rsid w:val="1E8D036F"/>
    <w:rsid w:val="1E927CB2"/>
    <w:rsid w:val="1E957931"/>
    <w:rsid w:val="1E96284B"/>
    <w:rsid w:val="1E98548E"/>
    <w:rsid w:val="1E9D3C26"/>
    <w:rsid w:val="1E9E60BA"/>
    <w:rsid w:val="1E9F1F80"/>
    <w:rsid w:val="1EA336D1"/>
    <w:rsid w:val="1EA35A40"/>
    <w:rsid w:val="1EA553F7"/>
    <w:rsid w:val="1EA7136D"/>
    <w:rsid w:val="1EA96F39"/>
    <w:rsid w:val="1EB42445"/>
    <w:rsid w:val="1EB466B4"/>
    <w:rsid w:val="1EB87191"/>
    <w:rsid w:val="1EB87F51"/>
    <w:rsid w:val="1EBD6D64"/>
    <w:rsid w:val="1EC164A7"/>
    <w:rsid w:val="1EC80AFE"/>
    <w:rsid w:val="1ECB3976"/>
    <w:rsid w:val="1ECB78E0"/>
    <w:rsid w:val="1ECC79F6"/>
    <w:rsid w:val="1ECD0084"/>
    <w:rsid w:val="1ECF350C"/>
    <w:rsid w:val="1ED0614D"/>
    <w:rsid w:val="1ED17050"/>
    <w:rsid w:val="1ED35C80"/>
    <w:rsid w:val="1ED3633F"/>
    <w:rsid w:val="1ED5239A"/>
    <w:rsid w:val="1ED57D2E"/>
    <w:rsid w:val="1ED90A39"/>
    <w:rsid w:val="1EDC240E"/>
    <w:rsid w:val="1EDF0BAD"/>
    <w:rsid w:val="1EDF295B"/>
    <w:rsid w:val="1EE07339"/>
    <w:rsid w:val="1EE1181E"/>
    <w:rsid w:val="1EE14F97"/>
    <w:rsid w:val="1EE2244B"/>
    <w:rsid w:val="1EE44415"/>
    <w:rsid w:val="1EE65DCD"/>
    <w:rsid w:val="1EE75CB3"/>
    <w:rsid w:val="1EE855C5"/>
    <w:rsid w:val="1EF37FF3"/>
    <w:rsid w:val="1EF6565D"/>
    <w:rsid w:val="1EF67CA4"/>
    <w:rsid w:val="1EF8273E"/>
    <w:rsid w:val="1EF90C47"/>
    <w:rsid w:val="1EFB52BB"/>
    <w:rsid w:val="1EFC14E3"/>
    <w:rsid w:val="1EFC5473"/>
    <w:rsid w:val="1EFC5DAA"/>
    <w:rsid w:val="1F022AED"/>
    <w:rsid w:val="1F023F54"/>
    <w:rsid w:val="1F0625DD"/>
    <w:rsid w:val="1F0B0891"/>
    <w:rsid w:val="1F1224DE"/>
    <w:rsid w:val="1F132BD0"/>
    <w:rsid w:val="1F147C8E"/>
    <w:rsid w:val="1F1A71E7"/>
    <w:rsid w:val="1F1D6B8E"/>
    <w:rsid w:val="1F1E3494"/>
    <w:rsid w:val="1F2111C5"/>
    <w:rsid w:val="1F232A67"/>
    <w:rsid w:val="1F24128D"/>
    <w:rsid w:val="1F242DFA"/>
    <w:rsid w:val="1F2759E8"/>
    <w:rsid w:val="1F2923D2"/>
    <w:rsid w:val="1F2B5FF8"/>
    <w:rsid w:val="1F2C0858"/>
    <w:rsid w:val="1F2D3B6B"/>
    <w:rsid w:val="1F314898"/>
    <w:rsid w:val="1F394761"/>
    <w:rsid w:val="1F3D6840"/>
    <w:rsid w:val="1F3F164B"/>
    <w:rsid w:val="1F413CD6"/>
    <w:rsid w:val="1F486BF0"/>
    <w:rsid w:val="1F4947D3"/>
    <w:rsid w:val="1F4B566C"/>
    <w:rsid w:val="1F4F0667"/>
    <w:rsid w:val="1F525822"/>
    <w:rsid w:val="1F527993"/>
    <w:rsid w:val="1F5C0E0E"/>
    <w:rsid w:val="1F5C43D5"/>
    <w:rsid w:val="1F5F584A"/>
    <w:rsid w:val="1F631D03"/>
    <w:rsid w:val="1F6320F9"/>
    <w:rsid w:val="1F654507"/>
    <w:rsid w:val="1F683499"/>
    <w:rsid w:val="1F6B2440"/>
    <w:rsid w:val="1F6B2BB3"/>
    <w:rsid w:val="1F6C71F4"/>
    <w:rsid w:val="1F6D781F"/>
    <w:rsid w:val="1F6E62BB"/>
    <w:rsid w:val="1F740986"/>
    <w:rsid w:val="1F787736"/>
    <w:rsid w:val="1F7973A2"/>
    <w:rsid w:val="1F7B7030"/>
    <w:rsid w:val="1F7B7E9E"/>
    <w:rsid w:val="1F7D3F22"/>
    <w:rsid w:val="1F7F5EEC"/>
    <w:rsid w:val="1F7F7349"/>
    <w:rsid w:val="1F817F48"/>
    <w:rsid w:val="1F861CBD"/>
    <w:rsid w:val="1F8654CC"/>
    <w:rsid w:val="1F8B2B53"/>
    <w:rsid w:val="1F8B57CB"/>
    <w:rsid w:val="1F8B663F"/>
    <w:rsid w:val="1F8D2608"/>
    <w:rsid w:val="1F8E01CF"/>
    <w:rsid w:val="1F911FF2"/>
    <w:rsid w:val="1F9246E3"/>
    <w:rsid w:val="1F955527"/>
    <w:rsid w:val="1F9649FC"/>
    <w:rsid w:val="1F9673E6"/>
    <w:rsid w:val="1F9765E6"/>
    <w:rsid w:val="1F990A73"/>
    <w:rsid w:val="1F996CF1"/>
    <w:rsid w:val="1F9E45C4"/>
    <w:rsid w:val="1F9F20EA"/>
    <w:rsid w:val="1FA04C86"/>
    <w:rsid w:val="1FA54812"/>
    <w:rsid w:val="1FAB6CE1"/>
    <w:rsid w:val="1FAE3A87"/>
    <w:rsid w:val="1FB04FA0"/>
    <w:rsid w:val="1FB3045F"/>
    <w:rsid w:val="1FB41790"/>
    <w:rsid w:val="1FB65B28"/>
    <w:rsid w:val="1FB667BC"/>
    <w:rsid w:val="1FB96494"/>
    <w:rsid w:val="1FB96EF0"/>
    <w:rsid w:val="1FBA6E37"/>
    <w:rsid w:val="1FBA7DD8"/>
    <w:rsid w:val="1FBB0BDF"/>
    <w:rsid w:val="1FC009DE"/>
    <w:rsid w:val="1FC102B2"/>
    <w:rsid w:val="1FC204D4"/>
    <w:rsid w:val="1FC24E7D"/>
    <w:rsid w:val="1FC45748"/>
    <w:rsid w:val="1FC5588D"/>
    <w:rsid w:val="1FC65AA2"/>
    <w:rsid w:val="1FC76792"/>
    <w:rsid w:val="1FCC5A88"/>
    <w:rsid w:val="1FCE213D"/>
    <w:rsid w:val="1FD2426D"/>
    <w:rsid w:val="1FD27711"/>
    <w:rsid w:val="1FD716A8"/>
    <w:rsid w:val="1FDB62BB"/>
    <w:rsid w:val="1FDC224F"/>
    <w:rsid w:val="1FDC50EC"/>
    <w:rsid w:val="1FE42A09"/>
    <w:rsid w:val="1FE82BAE"/>
    <w:rsid w:val="1FE92DF3"/>
    <w:rsid w:val="1FEC4412"/>
    <w:rsid w:val="1FEF4E1F"/>
    <w:rsid w:val="1FF02946"/>
    <w:rsid w:val="1FF079C5"/>
    <w:rsid w:val="1FF13CDB"/>
    <w:rsid w:val="1FF42436"/>
    <w:rsid w:val="1FF56272"/>
    <w:rsid w:val="1FF61E0C"/>
    <w:rsid w:val="1FF83B88"/>
    <w:rsid w:val="1FF9622D"/>
    <w:rsid w:val="1FFB7C68"/>
    <w:rsid w:val="1FFD1FA9"/>
    <w:rsid w:val="1FFE1506"/>
    <w:rsid w:val="1FFE6423"/>
    <w:rsid w:val="20024C12"/>
    <w:rsid w:val="2004201F"/>
    <w:rsid w:val="20056BCA"/>
    <w:rsid w:val="200639D2"/>
    <w:rsid w:val="20077A60"/>
    <w:rsid w:val="200B4F01"/>
    <w:rsid w:val="200C3BDF"/>
    <w:rsid w:val="200C59D1"/>
    <w:rsid w:val="20112FE8"/>
    <w:rsid w:val="20126848"/>
    <w:rsid w:val="2015240D"/>
    <w:rsid w:val="20164726"/>
    <w:rsid w:val="201850E9"/>
    <w:rsid w:val="201A79C2"/>
    <w:rsid w:val="201B6B8A"/>
    <w:rsid w:val="201E74B3"/>
    <w:rsid w:val="20210D51"/>
    <w:rsid w:val="20235C2B"/>
    <w:rsid w:val="20235FA5"/>
    <w:rsid w:val="20250096"/>
    <w:rsid w:val="20257597"/>
    <w:rsid w:val="202968A9"/>
    <w:rsid w:val="20306296"/>
    <w:rsid w:val="203205E5"/>
    <w:rsid w:val="20320DAD"/>
    <w:rsid w:val="20335BF0"/>
    <w:rsid w:val="20346CD6"/>
    <w:rsid w:val="203532FB"/>
    <w:rsid w:val="203712A6"/>
    <w:rsid w:val="203A3373"/>
    <w:rsid w:val="203C453A"/>
    <w:rsid w:val="203E0749"/>
    <w:rsid w:val="203E68DC"/>
    <w:rsid w:val="203F3810"/>
    <w:rsid w:val="204020F7"/>
    <w:rsid w:val="204315B0"/>
    <w:rsid w:val="2043516B"/>
    <w:rsid w:val="20460354"/>
    <w:rsid w:val="204630C5"/>
    <w:rsid w:val="20476853"/>
    <w:rsid w:val="20476FB1"/>
    <w:rsid w:val="204A2B6A"/>
    <w:rsid w:val="204A64FA"/>
    <w:rsid w:val="20522D35"/>
    <w:rsid w:val="20523600"/>
    <w:rsid w:val="20545F5A"/>
    <w:rsid w:val="205904EB"/>
    <w:rsid w:val="205B26BE"/>
    <w:rsid w:val="205C2066"/>
    <w:rsid w:val="205E01CF"/>
    <w:rsid w:val="205F5C09"/>
    <w:rsid w:val="20620685"/>
    <w:rsid w:val="20653333"/>
    <w:rsid w:val="20654AF6"/>
    <w:rsid w:val="206A26F8"/>
    <w:rsid w:val="206B1A93"/>
    <w:rsid w:val="207137B5"/>
    <w:rsid w:val="207444B6"/>
    <w:rsid w:val="207768FB"/>
    <w:rsid w:val="20796B8D"/>
    <w:rsid w:val="207A2BB7"/>
    <w:rsid w:val="207A43DA"/>
    <w:rsid w:val="207B0F39"/>
    <w:rsid w:val="207B4703"/>
    <w:rsid w:val="20801358"/>
    <w:rsid w:val="20803CC9"/>
    <w:rsid w:val="20835E26"/>
    <w:rsid w:val="20880DD0"/>
    <w:rsid w:val="208A23CD"/>
    <w:rsid w:val="208C2599"/>
    <w:rsid w:val="208E7AF4"/>
    <w:rsid w:val="208F4CBB"/>
    <w:rsid w:val="209079F9"/>
    <w:rsid w:val="20935D19"/>
    <w:rsid w:val="209459C7"/>
    <w:rsid w:val="209634ED"/>
    <w:rsid w:val="2097141F"/>
    <w:rsid w:val="20995986"/>
    <w:rsid w:val="209B6D55"/>
    <w:rsid w:val="209C271E"/>
    <w:rsid w:val="209F6845"/>
    <w:rsid w:val="20A0611A"/>
    <w:rsid w:val="20A75441"/>
    <w:rsid w:val="20A756FA"/>
    <w:rsid w:val="20A8650F"/>
    <w:rsid w:val="20A92BD6"/>
    <w:rsid w:val="20AA1D1E"/>
    <w:rsid w:val="20B3790F"/>
    <w:rsid w:val="20B40550"/>
    <w:rsid w:val="20B53956"/>
    <w:rsid w:val="20B65238"/>
    <w:rsid w:val="20B66770"/>
    <w:rsid w:val="20B701EE"/>
    <w:rsid w:val="20B83FD0"/>
    <w:rsid w:val="20BA4197"/>
    <w:rsid w:val="20BD7923"/>
    <w:rsid w:val="20BE6653"/>
    <w:rsid w:val="20BE7F3F"/>
    <w:rsid w:val="20BF0C96"/>
    <w:rsid w:val="20BF51E7"/>
    <w:rsid w:val="20C42867"/>
    <w:rsid w:val="20C50DE1"/>
    <w:rsid w:val="20C7469E"/>
    <w:rsid w:val="20CA3197"/>
    <w:rsid w:val="20CB452F"/>
    <w:rsid w:val="20D0508D"/>
    <w:rsid w:val="20D07AF2"/>
    <w:rsid w:val="20D132F9"/>
    <w:rsid w:val="20D1401D"/>
    <w:rsid w:val="20D34796"/>
    <w:rsid w:val="20D364EF"/>
    <w:rsid w:val="20D540E3"/>
    <w:rsid w:val="20D61B3B"/>
    <w:rsid w:val="20DA3C69"/>
    <w:rsid w:val="20E10605"/>
    <w:rsid w:val="20E52644"/>
    <w:rsid w:val="20E6514F"/>
    <w:rsid w:val="20E701EC"/>
    <w:rsid w:val="20E843C6"/>
    <w:rsid w:val="20E84851"/>
    <w:rsid w:val="20E90778"/>
    <w:rsid w:val="20EA38A5"/>
    <w:rsid w:val="20EB0B22"/>
    <w:rsid w:val="20EC6D89"/>
    <w:rsid w:val="20EF2BFD"/>
    <w:rsid w:val="20F146ED"/>
    <w:rsid w:val="20FE4BC0"/>
    <w:rsid w:val="20FF6DBC"/>
    <w:rsid w:val="21026DD4"/>
    <w:rsid w:val="210448FA"/>
    <w:rsid w:val="21066F1C"/>
    <w:rsid w:val="21081D28"/>
    <w:rsid w:val="21084BEF"/>
    <w:rsid w:val="21085C4D"/>
    <w:rsid w:val="21091F11"/>
    <w:rsid w:val="2109666A"/>
    <w:rsid w:val="210D43BA"/>
    <w:rsid w:val="210E6D95"/>
    <w:rsid w:val="21170180"/>
    <w:rsid w:val="211A5ECC"/>
    <w:rsid w:val="211A6A51"/>
    <w:rsid w:val="211B0637"/>
    <w:rsid w:val="211B3713"/>
    <w:rsid w:val="211B7C84"/>
    <w:rsid w:val="211E2809"/>
    <w:rsid w:val="211E56C9"/>
    <w:rsid w:val="211E721C"/>
    <w:rsid w:val="21222FD3"/>
    <w:rsid w:val="212254FD"/>
    <w:rsid w:val="21267469"/>
    <w:rsid w:val="21281E81"/>
    <w:rsid w:val="212A33F4"/>
    <w:rsid w:val="2131197D"/>
    <w:rsid w:val="213537AA"/>
    <w:rsid w:val="2136542A"/>
    <w:rsid w:val="21374554"/>
    <w:rsid w:val="21380BB2"/>
    <w:rsid w:val="213C6600"/>
    <w:rsid w:val="213E4486"/>
    <w:rsid w:val="213E5034"/>
    <w:rsid w:val="213F7CE7"/>
    <w:rsid w:val="21401EBD"/>
    <w:rsid w:val="21425EED"/>
    <w:rsid w:val="2143734B"/>
    <w:rsid w:val="214440D9"/>
    <w:rsid w:val="2146301F"/>
    <w:rsid w:val="214647D7"/>
    <w:rsid w:val="214653B7"/>
    <w:rsid w:val="214A1F85"/>
    <w:rsid w:val="214A58D0"/>
    <w:rsid w:val="214E2FB6"/>
    <w:rsid w:val="214E5B76"/>
    <w:rsid w:val="21516C63"/>
    <w:rsid w:val="215319D3"/>
    <w:rsid w:val="215511BC"/>
    <w:rsid w:val="215A6C10"/>
    <w:rsid w:val="215D33A6"/>
    <w:rsid w:val="215E7708"/>
    <w:rsid w:val="215F5FD5"/>
    <w:rsid w:val="21602625"/>
    <w:rsid w:val="216655B5"/>
    <w:rsid w:val="21675499"/>
    <w:rsid w:val="216A2866"/>
    <w:rsid w:val="216C51F8"/>
    <w:rsid w:val="217001E2"/>
    <w:rsid w:val="21702410"/>
    <w:rsid w:val="21730CFE"/>
    <w:rsid w:val="217410E5"/>
    <w:rsid w:val="217575A6"/>
    <w:rsid w:val="2176389D"/>
    <w:rsid w:val="21781415"/>
    <w:rsid w:val="217A7057"/>
    <w:rsid w:val="217D0122"/>
    <w:rsid w:val="217D27EA"/>
    <w:rsid w:val="217F0425"/>
    <w:rsid w:val="21810F19"/>
    <w:rsid w:val="21813916"/>
    <w:rsid w:val="2181419D"/>
    <w:rsid w:val="21855203"/>
    <w:rsid w:val="2188760F"/>
    <w:rsid w:val="21892293"/>
    <w:rsid w:val="218D07AE"/>
    <w:rsid w:val="218D35F6"/>
    <w:rsid w:val="218F0DF2"/>
    <w:rsid w:val="21942B6E"/>
    <w:rsid w:val="2195240F"/>
    <w:rsid w:val="2197576F"/>
    <w:rsid w:val="219B76B5"/>
    <w:rsid w:val="21A4144A"/>
    <w:rsid w:val="21A44FD2"/>
    <w:rsid w:val="21A5429F"/>
    <w:rsid w:val="21A603CA"/>
    <w:rsid w:val="21A63C2B"/>
    <w:rsid w:val="21A869AA"/>
    <w:rsid w:val="21A954A2"/>
    <w:rsid w:val="21AF5009"/>
    <w:rsid w:val="21AF571D"/>
    <w:rsid w:val="21B27BA7"/>
    <w:rsid w:val="21B529BC"/>
    <w:rsid w:val="21B647FC"/>
    <w:rsid w:val="21B7196D"/>
    <w:rsid w:val="21BD7D2E"/>
    <w:rsid w:val="21BF14F2"/>
    <w:rsid w:val="21BF298B"/>
    <w:rsid w:val="21BF6FA9"/>
    <w:rsid w:val="21C3012E"/>
    <w:rsid w:val="21C34731"/>
    <w:rsid w:val="21C608A1"/>
    <w:rsid w:val="21C6216A"/>
    <w:rsid w:val="21C80D6E"/>
    <w:rsid w:val="21C978F2"/>
    <w:rsid w:val="21CC04E4"/>
    <w:rsid w:val="21CD43F0"/>
    <w:rsid w:val="21D04B91"/>
    <w:rsid w:val="21D15194"/>
    <w:rsid w:val="21D342CD"/>
    <w:rsid w:val="21D43831"/>
    <w:rsid w:val="21D57C13"/>
    <w:rsid w:val="21D702DA"/>
    <w:rsid w:val="21D7600A"/>
    <w:rsid w:val="21D9535C"/>
    <w:rsid w:val="21D971D4"/>
    <w:rsid w:val="21DA3D6F"/>
    <w:rsid w:val="21DA565B"/>
    <w:rsid w:val="21DB02A5"/>
    <w:rsid w:val="21E03167"/>
    <w:rsid w:val="21E35333"/>
    <w:rsid w:val="21E7346B"/>
    <w:rsid w:val="21E8574D"/>
    <w:rsid w:val="21E90853"/>
    <w:rsid w:val="21EC504B"/>
    <w:rsid w:val="21EC6CC7"/>
    <w:rsid w:val="21EC78CC"/>
    <w:rsid w:val="21ED7414"/>
    <w:rsid w:val="21EE1A40"/>
    <w:rsid w:val="21EE31CB"/>
    <w:rsid w:val="21F030D1"/>
    <w:rsid w:val="21F229A5"/>
    <w:rsid w:val="21F6651A"/>
    <w:rsid w:val="21FA76EE"/>
    <w:rsid w:val="21FC505F"/>
    <w:rsid w:val="22001566"/>
    <w:rsid w:val="220152DE"/>
    <w:rsid w:val="22055BE3"/>
    <w:rsid w:val="2208422B"/>
    <w:rsid w:val="220B3A67"/>
    <w:rsid w:val="220D437E"/>
    <w:rsid w:val="220D5A31"/>
    <w:rsid w:val="22112CD6"/>
    <w:rsid w:val="22122C28"/>
    <w:rsid w:val="22141B1D"/>
    <w:rsid w:val="22143A70"/>
    <w:rsid w:val="2217240B"/>
    <w:rsid w:val="221906FE"/>
    <w:rsid w:val="221914A0"/>
    <w:rsid w:val="221E19EC"/>
    <w:rsid w:val="221F0F98"/>
    <w:rsid w:val="221F2EBC"/>
    <w:rsid w:val="2221772E"/>
    <w:rsid w:val="222518C7"/>
    <w:rsid w:val="2228286B"/>
    <w:rsid w:val="22287087"/>
    <w:rsid w:val="223236E9"/>
    <w:rsid w:val="2238131D"/>
    <w:rsid w:val="223827B2"/>
    <w:rsid w:val="223E6FF2"/>
    <w:rsid w:val="224105CA"/>
    <w:rsid w:val="2241392C"/>
    <w:rsid w:val="22421B7E"/>
    <w:rsid w:val="22456F79"/>
    <w:rsid w:val="22486F61"/>
    <w:rsid w:val="22490414"/>
    <w:rsid w:val="224B5DD2"/>
    <w:rsid w:val="224B60D1"/>
    <w:rsid w:val="224C4A01"/>
    <w:rsid w:val="224C7E60"/>
    <w:rsid w:val="224D58F8"/>
    <w:rsid w:val="22521696"/>
    <w:rsid w:val="22525B39"/>
    <w:rsid w:val="22532B02"/>
    <w:rsid w:val="22557854"/>
    <w:rsid w:val="225C15AB"/>
    <w:rsid w:val="225C42C2"/>
    <w:rsid w:val="225D68FE"/>
    <w:rsid w:val="226118D9"/>
    <w:rsid w:val="22652A89"/>
    <w:rsid w:val="22676C52"/>
    <w:rsid w:val="226C27E7"/>
    <w:rsid w:val="226E4DB6"/>
    <w:rsid w:val="226F0D3A"/>
    <w:rsid w:val="22715E01"/>
    <w:rsid w:val="22731E6F"/>
    <w:rsid w:val="22754D8E"/>
    <w:rsid w:val="227571A4"/>
    <w:rsid w:val="22775BE6"/>
    <w:rsid w:val="227962FD"/>
    <w:rsid w:val="22796640"/>
    <w:rsid w:val="227B299A"/>
    <w:rsid w:val="227B5090"/>
    <w:rsid w:val="227E248B"/>
    <w:rsid w:val="227E557B"/>
    <w:rsid w:val="227E60F8"/>
    <w:rsid w:val="22820DB7"/>
    <w:rsid w:val="22835CF3"/>
    <w:rsid w:val="2284490B"/>
    <w:rsid w:val="22872DDF"/>
    <w:rsid w:val="22892489"/>
    <w:rsid w:val="228A7081"/>
    <w:rsid w:val="228E4C5E"/>
    <w:rsid w:val="228E4DC3"/>
    <w:rsid w:val="22910410"/>
    <w:rsid w:val="229168F2"/>
    <w:rsid w:val="22961B07"/>
    <w:rsid w:val="2296750E"/>
    <w:rsid w:val="22971352"/>
    <w:rsid w:val="229A4EBC"/>
    <w:rsid w:val="229D5917"/>
    <w:rsid w:val="229E48DB"/>
    <w:rsid w:val="22A16E21"/>
    <w:rsid w:val="22A21502"/>
    <w:rsid w:val="22A4321B"/>
    <w:rsid w:val="22A7378F"/>
    <w:rsid w:val="22AA022D"/>
    <w:rsid w:val="22B17F6C"/>
    <w:rsid w:val="22B26908"/>
    <w:rsid w:val="22BC463A"/>
    <w:rsid w:val="22BC52B4"/>
    <w:rsid w:val="22BD28C6"/>
    <w:rsid w:val="22BD2FB3"/>
    <w:rsid w:val="22BD40B3"/>
    <w:rsid w:val="22C2681B"/>
    <w:rsid w:val="22C414D9"/>
    <w:rsid w:val="22CD64E0"/>
    <w:rsid w:val="22D10A64"/>
    <w:rsid w:val="22D70785"/>
    <w:rsid w:val="22D825A2"/>
    <w:rsid w:val="22DB689F"/>
    <w:rsid w:val="22DC4D40"/>
    <w:rsid w:val="22DE117B"/>
    <w:rsid w:val="22DE1C9A"/>
    <w:rsid w:val="22DF73CD"/>
    <w:rsid w:val="22E26EBD"/>
    <w:rsid w:val="22E30C02"/>
    <w:rsid w:val="22E33611"/>
    <w:rsid w:val="22E66190"/>
    <w:rsid w:val="22E67E4F"/>
    <w:rsid w:val="22E80170"/>
    <w:rsid w:val="22EC0C3F"/>
    <w:rsid w:val="22EE5862"/>
    <w:rsid w:val="22EF43C6"/>
    <w:rsid w:val="22F40CED"/>
    <w:rsid w:val="22F564A1"/>
    <w:rsid w:val="22FF2883"/>
    <w:rsid w:val="23012B76"/>
    <w:rsid w:val="2301456D"/>
    <w:rsid w:val="230168DB"/>
    <w:rsid w:val="23037E9E"/>
    <w:rsid w:val="2305495A"/>
    <w:rsid w:val="23084DB8"/>
    <w:rsid w:val="2309269C"/>
    <w:rsid w:val="231030F5"/>
    <w:rsid w:val="23103A2A"/>
    <w:rsid w:val="23106512"/>
    <w:rsid w:val="23106C7F"/>
    <w:rsid w:val="23151041"/>
    <w:rsid w:val="2318326D"/>
    <w:rsid w:val="23197C80"/>
    <w:rsid w:val="231A0405"/>
    <w:rsid w:val="231B417D"/>
    <w:rsid w:val="23225B5D"/>
    <w:rsid w:val="23264C15"/>
    <w:rsid w:val="232954D1"/>
    <w:rsid w:val="232D7133"/>
    <w:rsid w:val="232E69A4"/>
    <w:rsid w:val="23301939"/>
    <w:rsid w:val="233121D9"/>
    <w:rsid w:val="23313ACB"/>
    <w:rsid w:val="23316175"/>
    <w:rsid w:val="23316C48"/>
    <w:rsid w:val="233174FD"/>
    <w:rsid w:val="23323A78"/>
    <w:rsid w:val="233314C7"/>
    <w:rsid w:val="233376CB"/>
    <w:rsid w:val="23351E12"/>
    <w:rsid w:val="23360FB7"/>
    <w:rsid w:val="23375241"/>
    <w:rsid w:val="233923C0"/>
    <w:rsid w:val="233A7FAB"/>
    <w:rsid w:val="233B4174"/>
    <w:rsid w:val="233C2E50"/>
    <w:rsid w:val="233C770F"/>
    <w:rsid w:val="233D7FA8"/>
    <w:rsid w:val="233E0B78"/>
    <w:rsid w:val="23420A1B"/>
    <w:rsid w:val="2342795C"/>
    <w:rsid w:val="23480366"/>
    <w:rsid w:val="234B0E9F"/>
    <w:rsid w:val="234C7398"/>
    <w:rsid w:val="2350014D"/>
    <w:rsid w:val="23503E27"/>
    <w:rsid w:val="23503E42"/>
    <w:rsid w:val="2352254F"/>
    <w:rsid w:val="2352357D"/>
    <w:rsid w:val="23533917"/>
    <w:rsid w:val="235558E1"/>
    <w:rsid w:val="23580278"/>
    <w:rsid w:val="235909B0"/>
    <w:rsid w:val="235A174F"/>
    <w:rsid w:val="235B322E"/>
    <w:rsid w:val="235D6AE1"/>
    <w:rsid w:val="235E5A9A"/>
    <w:rsid w:val="235E7E53"/>
    <w:rsid w:val="235F0EBD"/>
    <w:rsid w:val="23621DAC"/>
    <w:rsid w:val="236245E6"/>
    <w:rsid w:val="23627FFE"/>
    <w:rsid w:val="23635B83"/>
    <w:rsid w:val="23656C41"/>
    <w:rsid w:val="236578F1"/>
    <w:rsid w:val="2369138D"/>
    <w:rsid w:val="236B6EB3"/>
    <w:rsid w:val="236B7C71"/>
    <w:rsid w:val="23700025"/>
    <w:rsid w:val="23711FEF"/>
    <w:rsid w:val="23757D31"/>
    <w:rsid w:val="23761779"/>
    <w:rsid w:val="2377382F"/>
    <w:rsid w:val="23794213"/>
    <w:rsid w:val="237A0F75"/>
    <w:rsid w:val="237B041E"/>
    <w:rsid w:val="237B1A53"/>
    <w:rsid w:val="237C0901"/>
    <w:rsid w:val="237C10C0"/>
    <w:rsid w:val="237D6BE6"/>
    <w:rsid w:val="237E3CA3"/>
    <w:rsid w:val="2383244E"/>
    <w:rsid w:val="23847F75"/>
    <w:rsid w:val="2385198E"/>
    <w:rsid w:val="2386583A"/>
    <w:rsid w:val="238E2F95"/>
    <w:rsid w:val="238E397D"/>
    <w:rsid w:val="238E627D"/>
    <w:rsid w:val="2390303F"/>
    <w:rsid w:val="239075D6"/>
    <w:rsid w:val="23911DB5"/>
    <w:rsid w:val="239245C7"/>
    <w:rsid w:val="23953F30"/>
    <w:rsid w:val="23973C4D"/>
    <w:rsid w:val="239762DC"/>
    <w:rsid w:val="23986708"/>
    <w:rsid w:val="23993E95"/>
    <w:rsid w:val="239A3B09"/>
    <w:rsid w:val="239A6FCE"/>
    <w:rsid w:val="239D6598"/>
    <w:rsid w:val="239E3A8A"/>
    <w:rsid w:val="23A022F1"/>
    <w:rsid w:val="23A128D5"/>
    <w:rsid w:val="23A32168"/>
    <w:rsid w:val="23A44661"/>
    <w:rsid w:val="23A507A0"/>
    <w:rsid w:val="23A55886"/>
    <w:rsid w:val="23A6613D"/>
    <w:rsid w:val="23A74CA5"/>
    <w:rsid w:val="23A90687"/>
    <w:rsid w:val="23B021D2"/>
    <w:rsid w:val="23B36171"/>
    <w:rsid w:val="23B36E1A"/>
    <w:rsid w:val="23B4085A"/>
    <w:rsid w:val="23B451A9"/>
    <w:rsid w:val="23C10D98"/>
    <w:rsid w:val="23C5074C"/>
    <w:rsid w:val="23C51E26"/>
    <w:rsid w:val="23C85E64"/>
    <w:rsid w:val="23CB496B"/>
    <w:rsid w:val="23CC20F1"/>
    <w:rsid w:val="23CC4251"/>
    <w:rsid w:val="23CC6836"/>
    <w:rsid w:val="23CE6B72"/>
    <w:rsid w:val="23D22CFC"/>
    <w:rsid w:val="23D76A9D"/>
    <w:rsid w:val="23D902C0"/>
    <w:rsid w:val="23DA7E31"/>
    <w:rsid w:val="23DD1A85"/>
    <w:rsid w:val="23DD4B33"/>
    <w:rsid w:val="23E420E2"/>
    <w:rsid w:val="23E6478B"/>
    <w:rsid w:val="23E935BE"/>
    <w:rsid w:val="23EB3C31"/>
    <w:rsid w:val="23ED1676"/>
    <w:rsid w:val="23ED53CC"/>
    <w:rsid w:val="23EE06F9"/>
    <w:rsid w:val="23F603CF"/>
    <w:rsid w:val="23F711B4"/>
    <w:rsid w:val="23FA1FE5"/>
    <w:rsid w:val="23FA679A"/>
    <w:rsid w:val="23FB24A3"/>
    <w:rsid w:val="23FE0AE6"/>
    <w:rsid w:val="23FE3D0E"/>
    <w:rsid w:val="24000866"/>
    <w:rsid w:val="24006BA7"/>
    <w:rsid w:val="24011F81"/>
    <w:rsid w:val="24020D13"/>
    <w:rsid w:val="24030E99"/>
    <w:rsid w:val="24060B94"/>
    <w:rsid w:val="2406213A"/>
    <w:rsid w:val="240A02DB"/>
    <w:rsid w:val="2412408C"/>
    <w:rsid w:val="24152F8F"/>
    <w:rsid w:val="2418246B"/>
    <w:rsid w:val="241906BD"/>
    <w:rsid w:val="241B78E7"/>
    <w:rsid w:val="24251067"/>
    <w:rsid w:val="242A495C"/>
    <w:rsid w:val="242F7DF5"/>
    <w:rsid w:val="243448CF"/>
    <w:rsid w:val="2435126F"/>
    <w:rsid w:val="24376E8D"/>
    <w:rsid w:val="24390D5F"/>
    <w:rsid w:val="243A0143"/>
    <w:rsid w:val="243B0B1D"/>
    <w:rsid w:val="243C459A"/>
    <w:rsid w:val="243D4F71"/>
    <w:rsid w:val="243D582A"/>
    <w:rsid w:val="24402543"/>
    <w:rsid w:val="24480FA2"/>
    <w:rsid w:val="244A12D1"/>
    <w:rsid w:val="244A33FF"/>
    <w:rsid w:val="244F500D"/>
    <w:rsid w:val="24510565"/>
    <w:rsid w:val="245876AC"/>
    <w:rsid w:val="24595FC0"/>
    <w:rsid w:val="245A1E85"/>
    <w:rsid w:val="245A7047"/>
    <w:rsid w:val="245B210F"/>
    <w:rsid w:val="245C1680"/>
    <w:rsid w:val="245F5871"/>
    <w:rsid w:val="245F73B0"/>
    <w:rsid w:val="2460453E"/>
    <w:rsid w:val="246062EC"/>
    <w:rsid w:val="24613D81"/>
    <w:rsid w:val="24621DA7"/>
    <w:rsid w:val="24660844"/>
    <w:rsid w:val="2469189B"/>
    <w:rsid w:val="246D6D2A"/>
    <w:rsid w:val="24783B0F"/>
    <w:rsid w:val="24792594"/>
    <w:rsid w:val="247A3BB1"/>
    <w:rsid w:val="247B2550"/>
    <w:rsid w:val="247D6684"/>
    <w:rsid w:val="247F7E2D"/>
    <w:rsid w:val="248024EA"/>
    <w:rsid w:val="24803F69"/>
    <w:rsid w:val="24823104"/>
    <w:rsid w:val="24831404"/>
    <w:rsid w:val="248875F1"/>
    <w:rsid w:val="248A15BB"/>
    <w:rsid w:val="249277A1"/>
    <w:rsid w:val="249339A4"/>
    <w:rsid w:val="24961691"/>
    <w:rsid w:val="24987257"/>
    <w:rsid w:val="24991DE2"/>
    <w:rsid w:val="24997A2E"/>
    <w:rsid w:val="249E5066"/>
    <w:rsid w:val="24A14F1C"/>
    <w:rsid w:val="24A26904"/>
    <w:rsid w:val="24A63AE3"/>
    <w:rsid w:val="24A81A41"/>
    <w:rsid w:val="24A83A4A"/>
    <w:rsid w:val="24AB3948"/>
    <w:rsid w:val="24B14ADA"/>
    <w:rsid w:val="24B14D99"/>
    <w:rsid w:val="24B2466D"/>
    <w:rsid w:val="24B44889"/>
    <w:rsid w:val="24B77617"/>
    <w:rsid w:val="24C007C0"/>
    <w:rsid w:val="24C04FDC"/>
    <w:rsid w:val="24C3705E"/>
    <w:rsid w:val="24C54208"/>
    <w:rsid w:val="24CA6FAD"/>
    <w:rsid w:val="24D24987"/>
    <w:rsid w:val="24D466BC"/>
    <w:rsid w:val="24D46CDA"/>
    <w:rsid w:val="24DB5972"/>
    <w:rsid w:val="24DE0697"/>
    <w:rsid w:val="24DE6505"/>
    <w:rsid w:val="24DE6EFD"/>
    <w:rsid w:val="24E03234"/>
    <w:rsid w:val="24E8181C"/>
    <w:rsid w:val="24E94533"/>
    <w:rsid w:val="24E949F9"/>
    <w:rsid w:val="24EC7B7F"/>
    <w:rsid w:val="24EE5B37"/>
    <w:rsid w:val="24EF141E"/>
    <w:rsid w:val="24F11A29"/>
    <w:rsid w:val="24F4328B"/>
    <w:rsid w:val="24F7395E"/>
    <w:rsid w:val="24F904EE"/>
    <w:rsid w:val="24FC61EA"/>
    <w:rsid w:val="24FE155F"/>
    <w:rsid w:val="25001B3E"/>
    <w:rsid w:val="250053ED"/>
    <w:rsid w:val="25026C72"/>
    <w:rsid w:val="25026FCD"/>
    <w:rsid w:val="25036117"/>
    <w:rsid w:val="25072C0B"/>
    <w:rsid w:val="25076767"/>
    <w:rsid w:val="250922CE"/>
    <w:rsid w:val="25095A7A"/>
    <w:rsid w:val="250B354E"/>
    <w:rsid w:val="250B72FC"/>
    <w:rsid w:val="250D0D9B"/>
    <w:rsid w:val="250D47FC"/>
    <w:rsid w:val="250D6110"/>
    <w:rsid w:val="250D6AD2"/>
    <w:rsid w:val="250F002D"/>
    <w:rsid w:val="25132D26"/>
    <w:rsid w:val="25140E84"/>
    <w:rsid w:val="251607CA"/>
    <w:rsid w:val="2519005A"/>
    <w:rsid w:val="251B2AE7"/>
    <w:rsid w:val="25201F1F"/>
    <w:rsid w:val="252252FA"/>
    <w:rsid w:val="2525607D"/>
    <w:rsid w:val="2529297B"/>
    <w:rsid w:val="252A0E66"/>
    <w:rsid w:val="2531190D"/>
    <w:rsid w:val="25322CA6"/>
    <w:rsid w:val="253613ED"/>
    <w:rsid w:val="253672ED"/>
    <w:rsid w:val="25392EE1"/>
    <w:rsid w:val="25396B3D"/>
    <w:rsid w:val="253A01EA"/>
    <w:rsid w:val="253A4C4E"/>
    <w:rsid w:val="25401C79"/>
    <w:rsid w:val="2540428A"/>
    <w:rsid w:val="25407ECB"/>
    <w:rsid w:val="25414C1A"/>
    <w:rsid w:val="25427502"/>
    <w:rsid w:val="25441CDE"/>
    <w:rsid w:val="25464473"/>
    <w:rsid w:val="254762AD"/>
    <w:rsid w:val="254774AC"/>
    <w:rsid w:val="25483569"/>
    <w:rsid w:val="254C2D14"/>
    <w:rsid w:val="254C4AC2"/>
    <w:rsid w:val="255743AE"/>
    <w:rsid w:val="25592D3B"/>
    <w:rsid w:val="255C4E05"/>
    <w:rsid w:val="255D6CCF"/>
    <w:rsid w:val="255E72C8"/>
    <w:rsid w:val="255F65A3"/>
    <w:rsid w:val="25602951"/>
    <w:rsid w:val="25621016"/>
    <w:rsid w:val="25654549"/>
    <w:rsid w:val="2566464A"/>
    <w:rsid w:val="256911D0"/>
    <w:rsid w:val="256D29C4"/>
    <w:rsid w:val="256D2CAB"/>
    <w:rsid w:val="256F744B"/>
    <w:rsid w:val="257036B9"/>
    <w:rsid w:val="25712237"/>
    <w:rsid w:val="25733DFD"/>
    <w:rsid w:val="257638ED"/>
    <w:rsid w:val="25764D2D"/>
    <w:rsid w:val="25796BFE"/>
    <w:rsid w:val="257F09F3"/>
    <w:rsid w:val="2580253A"/>
    <w:rsid w:val="25812305"/>
    <w:rsid w:val="25845B36"/>
    <w:rsid w:val="258547F6"/>
    <w:rsid w:val="25864CDF"/>
    <w:rsid w:val="258C1362"/>
    <w:rsid w:val="258C4EBE"/>
    <w:rsid w:val="258E3468"/>
    <w:rsid w:val="258E432C"/>
    <w:rsid w:val="258F0C5C"/>
    <w:rsid w:val="25927158"/>
    <w:rsid w:val="25953D99"/>
    <w:rsid w:val="2599158E"/>
    <w:rsid w:val="259B2E89"/>
    <w:rsid w:val="259F2E14"/>
    <w:rsid w:val="25A03164"/>
    <w:rsid w:val="25A434E7"/>
    <w:rsid w:val="25A4746E"/>
    <w:rsid w:val="25A97E27"/>
    <w:rsid w:val="25AB39AB"/>
    <w:rsid w:val="25B3454B"/>
    <w:rsid w:val="25B34B41"/>
    <w:rsid w:val="25B40D10"/>
    <w:rsid w:val="25B513CF"/>
    <w:rsid w:val="25B53612"/>
    <w:rsid w:val="25B64DF6"/>
    <w:rsid w:val="25B83F05"/>
    <w:rsid w:val="25B85CB3"/>
    <w:rsid w:val="25B908D4"/>
    <w:rsid w:val="25BA5AC5"/>
    <w:rsid w:val="25BD2F86"/>
    <w:rsid w:val="25BE6ECC"/>
    <w:rsid w:val="25C07DE6"/>
    <w:rsid w:val="25C12EDB"/>
    <w:rsid w:val="25C313F7"/>
    <w:rsid w:val="25C54663"/>
    <w:rsid w:val="25C91C6F"/>
    <w:rsid w:val="25C93A50"/>
    <w:rsid w:val="25CA2131"/>
    <w:rsid w:val="25CA7001"/>
    <w:rsid w:val="25CC638A"/>
    <w:rsid w:val="25CD7A3C"/>
    <w:rsid w:val="25D007CD"/>
    <w:rsid w:val="25D02FFD"/>
    <w:rsid w:val="25D32931"/>
    <w:rsid w:val="25D748F3"/>
    <w:rsid w:val="25D97FE0"/>
    <w:rsid w:val="25E00D1A"/>
    <w:rsid w:val="25E07256"/>
    <w:rsid w:val="25E42F4C"/>
    <w:rsid w:val="25E53988"/>
    <w:rsid w:val="25E63D25"/>
    <w:rsid w:val="25E80CB5"/>
    <w:rsid w:val="25EF3DCB"/>
    <w:rsid w:val="25F25078"/>
    <w:rsid w:val="25F74A2E"/>
    <w:rsid w:val="25FA6952"/>
    <w:rsid w:val="25FD16D8"/>
    <w:rsid w:val="25FD7B6A"/>
    <w:rsid w:val="25FE0508"/>
    <w:rsid w:val="26011A56"/>
    <w:rsid w:val="26025181"/>
    <w:rsid w:val="26031E61"/>
    <w:rsid w:val="26040EF9"/>
    <w:rsid w:val="26063C3C"/>
    <w:rsid w:val="26086C3B"/>
    <w:rsid w:val="260B67ED"/>
    <w:rsid w:val="2610789E"/>
    <w:rsid w:val="26121868"/>
    <w:rsid w:val="26176550"/>
    <w:rsid w:val="261A696E"/>
    <w:rsid w:val="261C3A30"/>
    <w:rsid w:val="261D0968"/>
    <w:rsid w:val="261F3F85"/>
    <w:rsid w:val="26263565"/>
    <w:rsid w:val="26265313"/>
    <w:rsid w:val="262808DE"/>
    <w:rsid w:val="26290959"/>
    <w:rsid w:val="262C3102"/>
    <w:rsid w:val="26307F40"/>
    <w:rsid w:val="263608DA"/>
    <w:rsid w:val="263A27CA"/>
    <w:rsid w:val="263A2AB5"/>
    <w:rsid w:val="263C4B36"/>
    <w:rsid w:val="263E387F"/>
    <w:rsid w:val="263E3ABE"/>
    <w:rsid w:val="26423A6E"/>
    <w:rsid w:val="264523EC"/>
    <w:rsid w:val="2647409C"/>
    <w:rsid w:val="26477EB1"/>
    <w:rsid w:val="264F3150"/>
    <w:rsid w:val="264F486A"/>
    <w:rsid w:val="264F6618"/>
    <w:rsid w:val="265627A0"/>
    <w:rsid w:val="265E536C"/>
    <w:rsid w:val="265F25D3"/>
    <w:rsid w:val="265F5E30"/>
    <w:rsid w:val="26625E0E"/>
    <w:rsid w:val="266A67CD"/>
    <w:rsid w:val="266B4B6F"/>
    <w:rsid w:val="26724954"/>
    <w:rsid w:val="26746746"/>
    <w:rsid w:val="26771CB5"/>
    <w:rsid w:val="26797870"/>
    <w:rsid w:val="267D5C46"/>
    <w:rsid w:val="26814643"/>
    <w:rsid w:val="26835B6C"/>
    <w:rsid w:val="26837AF3"/>
    <w:rsid w:val="268D5392"/>
    <w:rsid w:val="268F0203"/>
    <w:rsid w:val="269116DD"/>
    <w:rsid w:val="26926B60"/>
    <w:rsid w:val="26931693"/>
    <w:rsid w:val="2694227D"/>
    <w:rsid w:val="269634D8"/>
    <w:rsid w:val="26964247"/>
    <w:rsid w:val="269828CF"/>
    <w:rsid w:val="269C55D5"/>
    <w:rsid w:val="26A046CF"/>
    <w:rsid w:val="26A13278"/>
    <w:rsid w:val="26A32899"/>
    <w:rsid w:val="26A34BB6"/>
    <w:rsid w:val="26A540C9"/>
    <w:rsid w:val="26A72AFB"/>
    <w:rsid w:val="26A75F51"/>
    <w:rsid w:val="26A80BF1"/>
    <w:rsid w:val="26AF7B1E"/>
    <w:rsid w:val="26B32B40"/>
    <w:rsid w:val="26B84E34"/>
    <w:rsid w:val="26B91CE3"/>
    <w:rsid w:val="26BD3223"/>
    <w:rsid w:val="26BD6F41"/>
    <w:rsid w:val="26BE72FA"/>
    <w:rsid w:val="26BF206A"/>
    <w:rsid w:val="26C50688"/>
    <w:rsid w:val="26C70B5C"/>
    <w:rsid w:val="26C80178"/>
    <w:rsid w:val="26CC6ED9"/>
    <w:rsid w:val="26CD578F"/>
    <w:rsid w:val="26CF2484"/>
    <w:rsid w:val="26D06E2C"/>
    <w:rsid w:val="26D21F81"/>
    <w:rsid w:val="26D36725"/>
    <w:rsid w:val="26D36A64"/>
    <w:rsid w:val="26D64E91"/>
    <w:rsid w:val="26D87A9E"/>
    <w:rsid w:val="26E11424"/>
    <w:rsid w:val="26E33204"/>
    <w:rsid w:val="26E373FE"/>
    <w:rsid w:val="26E551C7"/>
    <w:rsid w:val="26E74166"/>
    <w:rsid w:val="26E74AA2"/>
    <w:rsid w:val="26E76769"/>
    <w:rsid w:val="26EB58B8"/>
    <w:rsid w:val="26ED7BDF"/>
    <w:rsid w:val="26EE41A4"/>
    <w:rsid w:val="26EF20EE"/>
    <w:rsid w:val="26EF7B83"/>
    <w:rsid w:val="26F4341A"/>
    <w:rsid w:val="26F61AF7"/>
    <w:rsid w:val="26F947D6"/>
    <w:rsid w:val="26F95046"/>
    <w:rsid w:val="26FA2CD8"/>
    <w:rsid w:val="26FC4A2E"/>
    <w:rsid w:val="26FD1FCC"/>
    <w:rsid w:val="26FD2518"/>
    <w:rsid w:val="26FD75F1"/>
    <w:rsid w:val="27010E4A"/>
    <w:rsid w:val="2701548B"/>
    <w:rsid w:val="270376B7"/>
    <w:rsid w:val="27070F53"/>
    <w:rsid w:val="270833AB"/>
    <w:rsid w:val="27096053"/>
    <w:rsid w:val="270B5583"/>
    <w:rsid w:val="270D6E09"/>
    <w:rsid w:val="270E7214"/>
    <w:rsid w:val="270F29DE"/>
    <w:rsid w:val="27103A37"/>
    <w:rsid w:val="27110795"/>
    <w:rsid w:val="27111CA1"/>
    <w:rsid w:val="27133AE9"/>
    <w:rsid w:val="27147861"/>
    <w:rsid w:val="27155E5B"/>
    <w:rsid w:val="271722E0"/>
    <w:rsid w:val="27185608"/>
    <w:rsid w:val="27185FCC"/>
    <w:rsid w:val="27187E8F"/>
    <w:rsid w:val="271B299E"/>
    <w:rsid w:val="27250F38"/>
    <w:rsid w:val="27257AAF"/>
    <w:rsid w:val="27266447"/>
    <w:rsid w:val="272D47D4"/>
    <w:rsid w:val="27316D5C"/>
    <w:rsid w:val="27370285"/>
    <w:rsid w:val="27370B87"/>
    <w:rsid w:val="273751F6"/>
    <w:rsid w:val="273B094A"/>
    <w:rsid w:val="273B6B9C"/>
    <w:rsid w:val="2741631D"/>
    <w:rsid w:val="27421BEA"/>
    <w:rsid w:val="274243CE"/>
    <w:rsid w:val="274350BE"/>
    <w:rsid w:val="27441EF5"/>
    <w:rsid w:val="27483EE2"/>
    <w:rsid w:val="274B5284"/>
    <w:rsid w:val="274E7214"/>
    <w:rsid w:val="27501F72"/>
    <w:rsid w:val="2750733E"/>
    <w:rsid w:val="275356F8"/>
    <w:rsid w:val="27542CDD"/>
    <w:rsid w:val="27550E8B"/>
    <w:rsid w:val="27554102"/>
    <w:rsid w:val="27557F65"/>
    <w:rsid w:val="275A3A85"/>
    <w:rsid w:val="276245CA"/>
    <w:rsid w:val="27637ABF"/>
    <w:rsid w:val="27662B6D"/>
    <w:rsid w:val="27677199"/>
    <w:rsid w:val="27684C42"/>
    <w:rsid w:val="2768512C"/>
    <w:rsid w:val="276940C5"/>
    <w:rsid w:val="276C2193"/>
    <w:rsid w:val="276D10DC"/>
    <w:rsid w:val="276D3D0C"/>
    <w:rsid w:val="276F2D1C"/>
    <w:rsid w:val="276F41DD"/>
    <w:rsid w:val="2772635E"/>
    <w:rsid w:val="27727DDD"/>
    <w:rsid w:val="277422AE"/>
    <w:rsid w:val="27746351"/>
    <w:rsid w:val="27765FAE"/>
    <w:rsid w:val="27786439"/>
    <w:rsid w:val="277B3CBE"/>
    <w:rsid w:val="277E6BDF"/>
    <w:rsid w:val="27814EF7"/>
    <w:rsid w:val="27822A1D"/>
    <w:rsid w:val="2786250D"/>
    <w:rsid w:val="27873B8F"/>
    <w:rsid w:val="27877234"/>
    <w:rsid w:val="278A18D2"/>
    <w:rsid w:val="278B0B1F"/>
    <w:rsid w:val="278B5190"/>
    <w:rsid w:val="278C553F"/>
    <w:rsid w:val="278F47D1"/>
    <w:rsid w:val="27913492"/>
    <w:rsid w:val="279134F1"/>
    <w:rsid w:val="27940AB2"/>
    <w:rsid w:val="27983493"/>
    <w:rsid w:val="2798497A"/>
    <w:rsid w:val="279F154F"/>
    <w:rsid w:val="27A01597"/>
    <w:rsid w:val="27A32906"/>
    <w:rsid w:val="27A41CD3"/>
    <w:rsid w:val="27A437A2"/>
    <w:rsid w:val="27A71B64"/>
    <w:rsid w:val="27A86290"/>
    <w:rsid w:val="27AB0DEC"/>
    <w:rsid w:val="27AC2251"/>
    <w:rsid w:val="27AD3DE1"/>
    <w:rsid w:val="27AD526D"/>
    <w:rsid w:val="27AF0D85"/>
    <w:rsid w:val="27B045F9"/>
    <w:rsid w:val="27B0647F"/>
    <w:rsid w:val="27B25CE4"/>
    <w:rsid w:val="27B40862"/>
    <w:rsid w:val="27B72B2E"/>
    <w:rsid w:val="27B84DD2"/>
    <w:rsid w:val="27B8643F"/>
    <w:rsid w:val="27BB7CDD"/>
    <w:rsid w:val="27BD3501"/>
    <w:rsid w:val="27BD5803"/>
    <w:rsid w:val="27C2106B"/>
    <w:rsid w:val="27C43035"/>
    <w:rsid w:val="27C91B95"/>
    <w:rsid w:val="27CA362E"/>
    <w:rsid w:val="27CE12F6"/>
    <w:rsid w:val="27CE17BE"/>
    <w:rsid w:val="27D05536"/>
    <w:rsid w:val="27D112AE"/>
    <w:rsid w:val="27D30104"/>
    <w:rsid w:val="27D33279"/>
    <w:rsid w:val="27D71D41"/>
    <w:rsid w:val="27D856AC"/>
    <w:rsid w:val="27DA63B5"/>
    <w:rsid w:val="27DC212D"/>
    <w:rsid w:val="27DD4DC1"/>
    <w:rsid w:val="27DD5F1C"/>
    <w:rsid w:val="27DF4E15"/>
    <w:rsid w:val="27E3423A"/>
    <w:rsid w:val="27E34D85"/>
    <w:rsid w:val="27E475D1"/>
    <w:rsid w:val="27E5352E"/>
    <w:rsid w:val="27E62BD9"/>
    <w:rsid w:val="27E64D5A"/>
    <w:rsid w:val="27EB05C2"/>
    <w:rsid w:val="27ED2954"/>
    <w:rsid w:val="27EE12D3"/>
    <w:rsid w:val="27F056CF"/>
    <w:rsid w:val="27F504B3"/>
    <w:rsid w:val="27F73330"/>
    <w:rsid w:val="27F82F0C"/>
    <w:rsid w:val="27FA6A57"/>
    <w:rsid w:val="27FC27CF"/>
    <w:rsid w:val="27FD25B0"/>
    <w:rsid w:val="27FF406E"/>
    <w:rsid w:val="280132AC"/>
    <w:rsid w:val="280202A4"/>
    <w:rsid w:val="28023A9D"/>
    <w:rsid w:val="28023E32"/>
    <w:rsid w:val="28054EF2"/>
    <w:rsid w:val="2807319F"/>
    <w:rsid w:val="280905AA"/>
    <w:rsid w:val="280B4325"/>
    <w:rsid w:val="280F3966"/>
    <w:rsid w:val="2810030A"/>
    <w:rsid w:val="281035C6"/>
    <w:rsid w:val="2811567E"/>
    <w:rsid w:val="28122F22"/>
    <w:rsid w:val="281713B7"/>
    <w:rsid w:val="281967AC"/>
    <w:rsid w:val="281B7889"/>
    <w:rsid w:val="281D5E18"/>
    <w:rsid w:val="281E3468"/>
    <w:rsid w:val="28263D46"/>
    <w:rsid w:val="282B45E4"/>
    <w:rsid w:val="282F470C"/>
    <w:rsid w:val="283401C2"/>
    <w:rsid w:val="28340F50"/>
    <w:rsid w:val="283755B5"/>
    <w:rsid w:val="283830DC"/>
    <w:rsid w:val="28397580"/>
    <w:rsid w:val="283F0BEA"/>
    <w:rsid w:val="28424740"/>
    <w:rsid w:val="284321AC"/>
    <w:rsid w:val="28452449"/>
    <w:rsid w:val="28460A97"/>
    <w:rsid w:val="28463B9C"/>
    <w:rsid w:val="28467883"/>
    <w:rsid w:val="284860D9"/>
    <w:rsid w:val="284B506F"/>
    <w:rsid w:val="284E28FF"/>
    <w:rsid w:val="284E6556"/>
    <w:rsid w:val="284F292F"/>
    <w:rsid w:val="2858552C"/>
    <w:rsid w:val="285A12A4"/>
    <w:rsid w:val="285C501C"/>
    <w:rsid w:val="285E281E"/>
    <w:rsid w:val="285E4956"/>
    <w:rsid w:val="285F4DB2"/>
    <w:rsid w:val="286640ED"/>
    <w:rsid w:val="28666B87"/>
    <w:rsid w:val="28685E3D"/>
    <w:rsid w:val="286A0B1E"/>
    <w:rsid w:val="286B7ECB"/>
    <w:rsid w:val="286D559E"/>
    <w:rsid w:val="286E0E38"/>
    <w:rsid w:val="286F7631"/>
    <w:rsid w:val="28717FB8"/>
    <w:rsid w:val="28721BDC"/>
    <w:rsid w:val="28724083"/>
    <w:rsid w:val="28754330"/>
    <w:rsid w:val="287A4F5A"/>
    <w:rsid w:val="287C746C"/>
    <w:rsid w:val="287D2A32"/>
    <w:rsid w:val="287E7682"/>
    <w:rsid w:val="2880687D"/>
    <w:rsid w:val="28813435"/>
    <w:rsid w:val="288337F7"/>
    <w:rsid w:val="288527C5"/>
    <w:rsid w:val="288602EB"/>
    <w:rsid w:val="288671F9"/>
    <w:rsid w:val="28884B3E"/>
    <w:rsid w:val="28887BBF"/>
    <w:rsid w:val="289401EB"/>
    <w:rsid w:val="289641F2"/>
    <w:rsid w:val="289A5437"/>
    <w:rsid w:val="289B72A6"/>
    <w:rsid w:val="289D3337"/>
    <w:rsid w:val="289E2F3D"/>
    <w:rsid w:val="289F315B"/>
    <w:rsid w:val="289F4CF6"/>
    <w:rsid w:val="28A22318"/>
    <w:rsid w:val="28A53830"/>
    <w:rsid w:val="28A576E2"/>
    <w:rsid w:val="28A632A7"/>
    <w:rsid w:val="28A84B40"/>
    <w:rsid w:val="28AA222B"/>
    <w:rsid w:val="28AA5C19"/>
    <w:rsid w:val="28AB7D51"/>
    <w:rsid w:val="28AE53DA"/>
    <w:rsid w:val="28B0670E"/>
    <w:rsid w:val="28B27332"/>
    <w:rsid w:val="28B60D6F"/>
    <w:rsid w:val="28B62598"/>
    <w:rsid w:val="28B906C0"/>
    <w:rsid w:val="28B9421C"/>
    <w:rsid w:val="28B96CAF"/>
    <w:rsid w:val="28BA2A27"/>
    <w:rsid w:val="28BD1B74"/>
    <w:rsid w:val="28BE2E25"/>
    <w:rsid w:val="28BE2EFB"/>
    <w:rsid w:val="28BF62A1"/>
    <w:rsid w:val="28C0424E"/>
    <w:rsid w:val="28C248CB"/>
    <w:rsid w:val="28C45F1E"/>
    <w:rsid w:val="28C64B8B"/>
    <w:rsid w:val="28C71FB4"/>
    <w:rsid w:val="28C80845"/>
    <w:rsid w:val="28C80903"/>
    <w:rsid w:val="28C920A4"/>
    <w:rsid w:val="28CB00C0"/>
    <w:rsid w:val="28D01D0B"/>
    <w:rsid w:val="28D04272"/>
    <w:rsid w:val="28D23530"/>
    <w:rsid w:val="28D252DE"/>
    <w:rsid w:val="28D41056"/>
    <w:rsid w:val="28D61E8B"/>
    <w:rsid w:val="28D80B11"/>
    <w:rsid w:val="28D948BF"/>
    <w:rsid w:val="28DD0422"/>
    <w:rsid w:val="28DE67C9"/>
    <w:rsid w:val="28DF1D5D"/>
    <w:rsid w:val="28E16339"/>
    <w:rsid w:val="28E70045"/>
    <w:rsid w:val="28E738D5"/>
    <w:rsid w:val="28E8233C"/>
    <w:rsid w:val="28EA6ACC"/>
    <w:rsid w:val="28EB3C92"/>
    <w:rsid w:val="28EC45F2"/>
    <w:rsid w:val="28ED2118"/>
    <w:rsid w:val="28EF5E90"/>
    <w:rsid w:val="28EF68DA"/>
    <w:rsid w:val="28F15822"/>
    <w:rsid w:val="28F43C0E"/>
    <w:rsid w:val="28FB0599"/>
    <w:rsid w:val="28FC05AD"/>
    <w:rsid w:val="28FD67FF"/>
    <w:rsid w:val="28FE008C"/>
    <w:rsid w:val="290316F8"/>
    <w:rsid w:val="290336EA"/>
    <w:rsid w:val="2905350C"/>
    <w:rsid w:val="290556B4"/>
    <w:rsid w:val="29077A65"/>
    <w:rsid w:val="29083E9E"/>
    <w:rsid w:val="290C4C94"/>
    <w:rsid w:val="290F2742"/>
    <w:rsid w:val="2910326B"/>
    <w:rsid w:val="29126A8D"/>
    <w:rsid w:val="29126CD9"/>
    <w:rsid w:val="29156C96"/>
    <w:rsid w:val="29196538"/>
    <w:rsid w:val="291D0C4F"/>
    <w:rsid w:val="29200161"/>
    <w:rsid w:val="2926486A"/>
    <w:rsid w:val="292673D8"/>
    <w:rsid w:val="292729B2"/>
    <w:rsid w:val="292758F3"/>
    <w:rsid w:val="292A511A"/>
    <w:rsid w:val="292B7BD0"/>
    <w:rsid w:val="29310257"/>
    <w:rsid w:val="29312005"/>
    <w:rsid w:val="29326B32"/>
    <w:rsid w:val="29387DA6"/>
    <w:rsid w:val="2939679A"/>
    <w:rsid w:val="2939710B"/>
    <w:rsid w:val="293A17DD"/>
    <w:rsid w:val="293A1BAF"/>
    <w:rsid w:val="293A7A58"/>
    <w:rsid w:val="293E605A"/>
    <w:rsid w:val="293F4301"/>
    <w:rsid w:val="2940049A"/>
    <w:rsid w:val="29422464"/>
    <w:rsid w:val="294361DC"/>
    <w:rsid w:val="29454D5E"/>
    <w:rsid w:val="29477A7A"/>
    <w:rsid w:val="294B78C7"/>
    <w:rsid w:val="294D230B"/>
    <w:rsid w:val="29565F0F"/>
    <w:rsid w:val="295959FF"/>
    <w:rsid w:val="295D104C"/>
    <w:rsid w:val="295D729E"/>
    <w:rsid w:val="295E0014"/>
    <w:rsid w:val="296045C0"/>
    <w:rsid w:val="29610615"/>
    <w:rsid w:val="296253E1"/>
    <w:rsid w:val="29676757"/>
    <w:rsid w:val="296E43AB"/>
    <w:rsid w:val="29703FDD"/>
    <w:rsid w:val="29704BFC"/>
    <w:rsid w:val="297122FF"/>
    <w:rsid w:val="29714AF7"/>
    <w:rsid w:val="29733E87"/>
    <w:rsid w:val="29785E86"/>
    <w:rsid w:val="29791BFE"/>
    <w:rsid w:val="297A0A5B"/>
    <w:rsid w:val="297A39BE"/>
    <w:rsid w:val="297C3A3A"/>
    <w:rsid w:val="297C5EC4"/>
    <w:rsid w:val="297D725C"/>
    <w:rsid w:val="297E3F25"/>
    <w:rsid w:val="297E7214"/>
    <w:rsid w:val="2982559D"/>
    <w:rsid w:val="29857526"/>
    <w:rsid w:val="298D24EF"/>
    <w:rsid w:val="29916C4C"/>
    <w:rsid w:val="29930F11"/>
    <w:rsid w:val="29932476"/>
    <w:rsid w:val="29933F9E"/>
    <w:rsid w:val="299F178D"/>
    <w:rsid w:val="29A10C9D"/>
    <w:rsid w:val="29A5126D"/>
    <w:rsid w:val="29A529F3"/>
    <w:rsid w:val="29A67780"/>
    <w:rsid w:val="29A7379D"/>
    <w:rsid w:val="29A743F1"/>
    <w:rsid w:val="29AD420F"/>
    <w:rsid w:val="29AF248E"/>
    <w:rsid w:val="29B05D1C"/>
    <w:rsid w:val="29B24F25"/>
    <w:rsid w:val="29B33362"/>
    <w:rsid w:val="29BD6E08"/>
    <w:rsid w:val="29C166B3"/>
    <w:rsid w:val="29C24199"/>
    <w:rsid w:val="29C408E0"/>
    <w:rsid w:val="29C4731D"/>
    <w:rsid w:val="29C54E43"/>
    <w:rsid w:val="29C70BBB"/>
    <w:rsid w:val="29C94933"/>
    <w:rsid w:val="29CB474F"/>
    <w:rsid w:val="29D13F87"/>
    <w:rsid w:val="29D43203"/>
    <w:rsid w:val="29D6733E"/>
    <w:rsid w:val="29D67DE7"/>
    <w:rsid w:val="29DA6B40"/>
    <w:rsid w:val="29E06F0A"/>
    <w:rsid w:val="29E67293"/>
    <w:rsid w:val="29E77BF7"/>
    <w:rsid w:val="29EA6657"/>
    <w:rsid w:val="29EA7B13"/>
    <w:rsid w:val="29F179E6"/>
    <w:rsid w:val="29F209C6"/>
    <w:rsid w:val="29F31D75"/>
    <w:rsid w:val="29F408CA"/>
    <w:rsid w:val="29F4721C"/>
    <w:rsid w:val="29F53EF5"/>
    <w:rsid w:val="29F867E6"/>
    <w:rsid w:val="29F9524C"/>
    <w:rsid w:val="29FA5B67"/>
    <w:rsid w:val="29FC5B21"/>
    <w:rsid w:val="29FF29FF"/>
    <w:rsid w:val="2A020384"/>
    <w:rsid w:val="2A043BBD"/>
    <w:rsid w:val="2A0448B4"/>
    <w:rsid w:val="2A047560"/>
    <w:rsid w:val="2A070FB7"/>
    <w:rsid w:val="2A0756CF"/>
    <w:rsid w:val="2A077A92"/>
    <w:rsid w:val="2A0C65CE"/>
    <w:rsid w:val="2A0F623E"/>
    <w:rsid w:val="2A133E00"/>
    <w:rsid w:val="2A18233A"/>
    <w:rsid w:val="2A1A3F0B"/>
    <w:rsid w:val="2A1D730C"/>
    <w:rsid w:val="2A1E4C67"/>
    <w:rsid w:val="2A1F5E0B"/>
    <w:rsid w:val="2A207905"/>
    <w:rsid w:val="2A215F33"/>
    <w:rsid w:val="2A22148E"/>
    <w:rsid w:val="2A2352C8"/>
    <w:rsid w:val="2A235B8E"/>
    <w:rsid w:val="2A245743"/>
    <w:rsid w:val="2A246506"/>
    <w:rsid w:val="2A247DBB"/>
    <w:rsid w:val="2A27165A"/>
    <w:rsid w:val="2A2B114A"/>
    <w:rsid w:val="2A2B1E86"/>
    <w:rsid w:val="2A2B739C"/>
    <w:rsid w:val="2A2D688C"/>
    <w:rsid w:val="2A2E1C33"/>
    <w:rsid w:val="2A364B99"/>
    <w:rsid w:val="2A375602"/>
    <w:rsid w:val="2A3758B5"/>
    <w:rsid w:val="2A3834D0"/>
    <w:rsid w:val="2A3C0358"/>
    <w:rsid w:val="2A3D389F"/>
    <w:rsid w:val="2A4144C9"/>
    <w:rsid w:val="2A452A47"/>
    <w:rsid w:val="2A454BC0"/>
    <w:rsid w:val="2A473AAA"/>
    <w:rsid w:val="2A4C3A63"/>
    <w:rsid w:val="2A5063C8"/>
    <w:rsid w:val="2A520A62"/>
    <w:rsid w:val="2A55456F"/>
    <w:rsid w:val="2A571F3F"/>
    <w:rsid w:val="2A5738A9"/>
    <w:rsid w:val="2A5A768E"/>
    <w:rsid w:val="2A5F0CFE"/>
    <w:rsid w:val="2A614B6C"/>
    <w:rsid w:val="2A653A69"/>
    <w:rsid w:val="2A68414C"/>
    <w:rsid w:val="2A686665"/>
    <w:rsid w:val="2A697EC4"/>
    <w:rsid w:val="2A6B1F93"/>
    <w:rsid w:val="2A6E68F9"/>
    <w:rsid w:val="2A6F3CBD"/>
    <w:rsid w:val="2A6F7D8F"/>
    <w:rsid w:val="2A755733"/>
    <w:rsid w:val="2A772F8C"/>
    <w:rsid w:val="2A7D74CC"/>
    <w:rsid w:val="2A7F1496"/>
    <w:rsid w:val="2A85207C"/>
    <w:rsid w:val="2A887B7A"/>
    <w:rsid w:val="2A8A18B1"/>
    <w:rsid w:val="2A8F29A4"/>
    <w:rsid w:val="2A9211C9"/>
    <w:rsid w:val="2A940725"/>
    <w:rsid w:val="2A953A31"/>
    <w:rsid w:val="2A994305"/>
    <w:rsid w:val="2A9E4D9D"/>
    <w:rsid w:val="2A9E6517"/>
    <w:rsid w:val="2A9F38E6"/>
    <w:rsid w:val="2A9F7442"/>
    <w:rsid w:val="2AA22963"/>
    <w:rsid w:val="2AA5063A"/>
    <w:rsid w:val="2AA50EFC"/>
    <w:rsid w:val="2AA566CA"/>
    <w:rsid w:val="2AA902C1"/>
    <w:rsid w:val="2AAA3522"/>
    <w:rsid w:val="2AAB4BB0"/>
    <w:rsid w:val="2AAC7BFA"/>
    <w:rsid w:val="2AAD7688"/>
    <w:rsid w:val="2AAD7DB1"/>
    <w:rsid w:val="2AB028EE"/>
    <w:rsid w:val="2AB12F59"/>
    <w:rsid w:val="2AB2541A"/>
    <w:rsid w:val="2AB36400"/>
    <w:rsid w:val="2AB56C65"/>
    <w:rsid w:val="2AB63109"/>
    <w:rsid w:val="2AB672FA"/>
    <w:rsid w:val="2AB71B9A"/>
    <w:rsid w:val="2AB74325"/>
    <w:rsid w:val="2AB81E9E"/>
    <w:rsid w:val="2ABB4697"/>
    <w:rsid w:val="2ABC4C3E"/>
    <w:rsid w:val="2ABD5A07"/>
    <w:rsid w:val="2ABE0643"/>
    <w:rsid w:val="2ABF1781"/>
    <w:rsid w:val="2AC06D8D"/>
    <w:rsid w:val="2AC204F5"/>
    <w:rsid w:val="2AC5053E"/>
    <w:rsid w:val="2AC60E73"/>
    <w:rsid w:val="2AC61F7E"/>
    <w:rsid w:val="2AC816C6"/>
    <w:rsid w:val="2AC8572A"/>
    <w:rsid w:val="2ACA0963"/>
    <w:rsid w:val="2ACF41CB"/>
    <w:rsid w:val="2AD12332"/>
    <w:rsid w:val="2AD23979"/>
    <w:rsid w:val="2AD6053E"/>
    <w:rsid w:val="2AD76BDC"/>
    <w:rsid w:val="2AD879B0"/>
    <w:rsid w:val="2ADA2B03"/>
    <w:rsid w:val="2ADB491E"/>
    <w:rsid w:val="2ADB5B0A"/>
    <w:rsid w:val="2ADD3D26"/>
    <w:rsid w:val="2ADE28BB"/>
    <w:rsid w:val="2ADF04AB"/>
    <w:rsid w:val="2ADF543B"/>
    <w:rsid w:val="2ADF6553"/>
    <w:rsid w:val="2ADF6E58"/>
    <w:rsid w:val="2AE46F8A"/>
    <w:rsid w:val="2AEA2DB3"/>
    <w:rsid w:val="2AEA4B61"/>
    <w:rsid w:val="2AEC2C0F"/>
    <w:rsid w:val="2AEF2177"/>
    <w:rsid w:val="2AF325A6"/>
    <w:rsid w:val="2AF4631B"/>
    <w:rsid w:val="2AF61758"/>
    <w:rsid w:val="2AF743A2"/>
    <w:rsid w:val="2AF76229"/>
    <w:rsid w:val="2AFB4FC0"/>
    <w:rsid w:val="2AFC4894"/>
    <w:rsid w:val="2AFE5F53"/>
    <w:rsid w:val="2B006133"/>
    <w:rsid w:val="2B02601D"/>
    <w:rsid w:val="2B02634F"/>
    <w:rsid w:val="2B0B2734"/>
    <w:rsid w:val="2B0B3B53"/>
    <w:rsid w:val="2B0D5517"/>
    <w:rsid w:val="2B0E3DB9"/>
    <w:rsid w:val="2B0F6376"/>
    <w:rsid w:val="2B102DA4"/>
    <w:rsid w:val="2B103F60"/>
    <w:rsid w:val="2B117059"/>
    <w:rsid w:val="2B122F8A"/>
    <w:rsid w:val="2B141BDE"/>
    <w:rsid w:val="2B163BA8"/>
    <w:rsid w:val="2B1A5BF4"/>
    <w:rsid w:val="2B1B7DB2"/>
    <w:rsid w:val="2B2214E1"/>
    <w:rsid w:val="2B234E48"/>
    <w:rsid w:val="2B244A52"/>
    <w:rsid w:val="2B267299"/>
    <w:rsid w:val="2B276297"/>
    <w:rsid w:val="2B2B6F28"/>
    <w:rsid w:val="2B2D048F"/>
    <w:rsid w:val="2B3312D3"/>
    <w:rsid w:val="2B3870B2"/>
    <w:rsid w:val="2B423AD2"/>
    <w:rsid w:val="2B436538"/>
    <w:rsid w:val="2B4432A5"/>
    <w:rsid w:val="2B4B1EEC"/>
    <w:rsid w:val="2B4E123F"/>
    <w:rsid w:val="2B515ADD"/>
    <w:rsid w:val="2B523154"/>
    <w:rsid w:val="2B5444E0"/>
    <w:rsid w:val="2B573DD5"/>
    <w:rsid w:val="2B57552B"/>
    <w:rsid w:val="2B5A0FAC"/>
    <w:rsid w:val="2B5B4B91"/>
    <w:rsid w:val="2B5F6AB2"/>
    <w:rsid w:val="2B612949"/>
    <w:rsid w:val="2B626B3C"/>
    <w:rsid w:val="2B6A5CA2"/>
    <w:rsid w:val="2B6A6CDF"/>
    <w:rsid w:val="2B6B4138"/>
    <w:rsid w:val="2B6C0F21"/>
    <w:rsid w:val="2B6D2E3C"/>
    <w:rsid w:val="2B70180C"/>
    <w:rsid w:val="2B71769E"/>
    <w:rsid w:val="2B727916"/>
    <w:rsid w:val="2B744246"/>
    <w:rsid w:val="2B746B21"/>
    <w:rsid w:val="2B747331"/>
    <w:rsid w:val="2B75795E"/>
    <w:rsid w:val="2B764647"/>
    <w:rsid w:val="2B7754E1"/>
    <w:rsid w:val="2B7803BF"/>
    <w:rsid w:val="2B783E9B"/>
    <w:rsid w:val="2B7B76A1"/>
    <w:rsid w:val="2B7C53A6"/>
    <w:rsid w:val="2B7E479D"/>
    <w:rsid w:val="2B8568B6"/>
    <w:rsid w:val="2B86352D"/>
    <w:rsid w:val="2B886128"/>
    <w:rsid w:val="2B8C3E6A"/>
    <w:rsid w:val="2B8C4335"/>
    <w:rsid w:val="2B8E67C7"/>
    <w:rsid w:val="2B8E7BE2"/>
    <w:rsid w:val="2B9652EF"/>
    <w:rsid w:val="2B98551F"/>
    <w:rsid w:val="2B9B22FF"/>
    <w:rsid w:val="2B9B3B98"/>
    <w:rsid w:val="2B9C5AB8"/>
    <w:rsid w:val="2BA2543C"/>
    <w:rsid w:val="2BA26FCC"/>
    <w:rsid w:val="2BA35CF1"/>
    <w:rsid w:val="2BA535F2"/>
    <w:rsid w:val="2BA72A52"/>
    <w:rsid w:val="2BA80578"/>
    <w:rsid w:val="2BA84BCE"/>
    <w:rsid w:val="2BAA5F22"/>
    <w:rsid w:val="2BAE7D27"/>
    <w:rsid w:val="2BAF1EDC"/>
    <w:rsid w:val="2BB01736"/>
    <w:rsid w:val="2BB54359"/>
    <w:rsid w:val="2BB6321B"/>
    <w:rsid w:val="2BB840D8"/>
    <w:rsid w:val="2BB87323"/>
    <w:rsid w:val="2BBB2BDA"/>
    <w:rsid w:val="2BBD3675"/>
    <w:rsid w:val="2BBD6A88"/>
    <w:rsid w:val="2BC21FA9"/>
    <w:rsid w:val="2BC64BD0"/>
    <w:rsid w:val="2BCF7342"/>
    <w:rsid w:val="2BD001FB"/>
    <w:rsid w:val="2BD02751"/>
    <w:rsid w:val="2BD13E7C"/>
    <w:rsid w:val="2BD17B30"/>
    <w:rsid w:val="2BD40907"/>
    <w:rsid w:val="2BD432FD"/>
    <w:rsid w:val="2BD46D96"/>
    <w:rsid w:val="2BD63E2A"/>
    <w:rsid w:val="2BE26924"/>
    <w:rsid w:val="2BE40DE8"/>
    <w:rsid w:val="2BE64660"/>
    <w:rsid w:val="2BEB6DE3"/>
    <w:rsid w:val="2BEF39F4"/>
    <w:rsid w:val="2BF425A7"/>
    <w:rsid w:val="2BF43165"/>
    <w:rsid w:val="2BF47386"/>
    <w:rsid w:val="2BF7360A"/>
    <w:rsid w:val="2BF9186D"/>
    <w:rsid w:val="2BFB0D5C"/>
    <w:rsid w:val="2C026332"/>
    <w:rsid w:val="2C027C88"/>
    <w:rsid w:val="2C045CF3"/>
    <w:rsid w:val="2C066362"/>
    <w:rsid w:val="2C07559E"/>
    <w:rsid w:val="2C081C04"/>
    <w:rsid w:val="2C08582D"/>
    <w:rsid w:val="2C0954BB"/>
    <w:rsid w:val="2C0B0577"/>
    <w:rsid w:val="2C0E017B"/>
    <w:rsid w:val="2C0E487F"/>
    <w:rsid w:val="2C10394A"/>
    <w:rsid w:val="2C11436F"/>
    <w:rsid w:val="2C122068"/>
    <w:rsid w:val="2C1264A7"/>
    <w:rsid w:val="2C154B49"/>
    <w:rsid w:val="2C17290F"/>
    <w:rsid w:val="2C1739A0"/>
    <w:rsid w:val="2C1772F6"/>
    <w:rsid w:val="2C186083"/>
    <w:rsid w:val="2C186FA8"/>
    <w:rsid w:val="2C1F4CDE"/>
    <w:rsid w:val="2C235960"/>
    <w:rsid w:val="2C24214E"/>
    <w:rsid w:val="2C2440A3"/>
    <w:rsid w:val="2C251A23"/>
    <w:rsid w:val="2C2916B9"/>
    <w:rsid w:val="2C2961B8"/>
    <w:rsid w:val="2C2A35AC"/>
    <w:rsid w:val="2C2B04BB"/>
    <w:rsid w:val="2C2C287F"/>
    <w:rsid w:val="2C2C29C1"/>
    <w:rsid w:val="2C2E68C4"/>
    <w:rsid w:val="2C3108F2"/>
    <w:rsid w:val="2C3177D5"/>
    <w:rsid w:val="2C363B97"/>
    <w:rsid w:val="2C3A5862"/>
    <w:rsid w:val="2C3F24BC"/>
    <w:rsid w:val="2C4402A1"/>
    <w:rsid w:val="2C446B25"/>
    <w:rsid w:val="2C45777E"/>
    <w:rsid w:val="2C4672C8"/>
    <w:rsid w:val="2C475774"/>
    <w:rsid w:val="2C4958B7"/>
    <w:rsid w:val="2C495998"/>
    <w:rsid w:val="2C4A7372"/>
    <w:rsid w:val="2C4D184B"/>
    <w:rsid w:val="2C4E3745"/>
    <w:rsid w:val="2C4E3A8D"/>
    <w:rsid w:val="2C4E44E2"/>
    <w:rsid w:val="2C5038B8"/>
    <w:rsid w:val="2C504BD7"/>
    <w:rsid w:val="2C511B66"/>
    <w:rsid w:val="2C583D4C"/>
    <w:rsid w:val="2C5C4B3A"/>
    <w:rsid w:val="2C5D75B5"/>
    <w:rsid w:val="2C5E17DD"/>
    <w:rsid w:val="2C617575"/>
    <w:rsid w:val="2C637EE9"/>
    <w:rsid w:val="2C66644F"/>
    <w:rsid w:val="2C6A57EF"/>
    <w:rsid w:val="2C7006A0"/>
    <w:rsid w:val="2C705FF9"/>
    <w:rsid w:val="2C73358F"/>
    <w:rsid w:val="2C74313E"/>
    <w:rsid w:val="2C785B1B"/>
    <w:rsid w:val="2C79443A"/>
    <w:rsid w:val="2C796970"/>
    <w:rsid w:val="2C7A708D"/>
    <w:rsid w:val="2C7B4FA7"/>
    <w:rsid w:val="2C82701B"/>
    <w:rsid w:val="2C843377"/>
    <w:rsid w:val="2C863565"/>
    <w:rsid w:val="2C865E41"/>
    <w:rsid w:val="2C872DF1"/>
    <w:rsid w:val="2C8C1A24"/>
    <w:rsid w:val="2C8D0C82"/>
    <w:rsid w:val="2C901738"/>
    <w:rsid w:val="2C902F2C"/>
    <w:rsid w:val="2C910382"/>
    <w:rsid w:val="2C9478B7"/>
    <w:rsid w:val="2C9A4365"/>
    <w:rsid w:val="2C9A4F3A"/>
    <w:rsid w:val="2C9E5389"/>
    <w:rsid w:val="2CA37D8E"/>
    <w:rsid w:val="2CA42B12"/>
    <w:rsid w:val="2CA52E86"/>
    <w:rsid w:val="2CAB69CE"/>
    <w:rsid w:val="2CAD4F5B"/>
    <w:rsid w:val="2CAD5BAE"/>
    <w:rsid w:val="2CAF6062"/>
    <w:rsid w:val="2CAF7B61"/>
    <w:rsid w:val="2CB2345D"/>
    <w:rsid w:val="2CB26528"/>
    <w:rsid w:val="2CB27900"/>
    <w:rsid w:val="2CB371D5"/>
    <w:rsid w:val="2CB43CDD"/>
    <w:rsid w:val="2CB467B2"/>
    <w:rsid w:val="2CB76CC5"/>
    <w:rsid w:val="2CB81B6D"/>
    <w:rsid w:val="2CBA14AE"/>
    <w:rsid w:val="2CBC3ED8"/>
    <w:rsid w:val="2CC23042"/>
    <w:rsid w:val="2CC40E5C"/>
    <w:rsid w:val="2CC86A45"/>
    <w:rsid w:val="2CC9720B"/>
    <w:rsid w:val="2CCC06F8"/>
    <w:rsid w:val="2CCD0296"/>
    <w:rsid w:val="2CCD7F85"/>
    <w:rsid w:val="2CD3203A"/>
    <w:rsid w:val="2CD57FAA"/>
    <w:rsid w:val="2CD755B9"/>
    <w:rsid w:val="2CD84DB6"/>
    <w:rsid w:val="2CDA4A04"/>
    <w:rsid w:val="2CDA681B"/>
    <w:rsid w:val="2CDB61AD"/>
    <w:rsid w:val="2CE02A8E"/>
    <w:rsid w:val="2CE243C6"/>
    <w:rsid w:val="2CE63406"/>
    <w:rsid w:val="2CE67E1C"/>
    <w:rsid w:val="2CE97585"/>
    <w:rsid w:val="2CEA709A"/>
    <w:rsid w:val="2CEE4C3F"/>
    <w:rsid w:val="2CEE645F"/>
    <w:rsid w:val="2CF07CD7"/>
    <w:rsid w:val="2CF3530D"/>
    <w:rsid w:val="2CF45C3C"/>
    <w:rsid w:val="2CF50563"/>
    <w:rsid w:val="2CF51865"/>
    <w:rsid w:val="2CF528C9"/>
    <w:rsid w:val="2CF577ED"/>
    <w:rsid w:val="2CFC04C2"/>
    <w:rsid w:val="2CFE66A2"/>
    <w:rsid w:val="2D035A0A"/>
    <w:rsid w:val="2D053ED4"/>
    <w:rsid w:val="2D093968"/>
    <w:rsid w:val="2D0C234A"/>
    <w:rsid w:val="2D0F20D8"/>
    <w:rsid w:val="2D110F19"/>
    <w:rsid w:val="2D121B36"/>
    <w:rsid w:val="2D1A28E9"/>
    <w:rsid w:val="2D1A6FC4"/>
    <w:rsid w:val="2D1C4E74"/>
    <w:rsid w:val="2D1D45D2"/>
    <w:rsid w:val="2D1D75B7"/>
    <w:rsid w:val="2D1E0AF2"/>
    <w:rsid w:val="2D1F701D"/>
    <w:rsid w:val="2D200D73"/>
    <w:rsid w:val="2D202ABC"/>
    <w:rsid w:val="2D226C34"/>
    <w:rsid w:val="2D2750C6"/>
    <w:rsid w:val="2D286015"/>
    <w:rsid w:val="2D2871E5"/>
    <w:rsid w:val="2D2A5E6F"/>
    <w:rsid w:val="2D2B765F"/>
    <w:rsid w:val="2D2E11F8"/>
    <w:rsid w:val="2D301745"/>
    <w:rsid w:val="2D306A77"/>
    <w:rsid w:val="2D323BC3"/>
    <w:rsid w:val="2D342C06"/>
    <w:rsid w:val="2D345098"/>
    <w:rsid w:val="2D367DD3"/>
    <w:rsid w:val="2D391772"/>
    <w:rsid w:val="2D3E4D1F"/>
    <w:rsid w:val="2D3E7060"/>
    <w:rsid w:val="2D405D6B"/>
    <w:rsid w:val="2D414BE4"/>
    <w:rsid w:val="2D4162FC"/>
    <w:rsid w:val="2D426ED6"/>
    <w:rsid w:val="2D4323A3"/>
    <w:rsid w:val="2D483284"/>
    <w:rsid w:val="2D497780"/>
    <w:rsid w:val="2D4D3263"/>
    <w:rsid w:val="2D4E54B1"/>
    <w:rsid w:val="2D502C75"/>
    <w:rsid w:val="2D5153D1"/>
    <w:rsid w:val="2D515D13"/>
    <w:rsid w:val="2D5515D8"/>
    <w:rsid w:val="2D562223"/>
    <w:rsid w:val="2D580138"/>
    <w:rsid w:val="2D5838E5"/>
    <w:rsid w:val="2D5C7DEF"/>
    <w:rsid w:val="2D5E5392"/>
    <w:rsid w:val="2D5E62E6"/>
    <w:rsid w:val="2D605164"/>
    <w:rsid w:val="2D6138B6"/>
    <w:rsid w:val="2D62250E"/>
    <w:rsid w:val="2D66237D"/>
    <w:rsid w:val="2D6A60D3"/>
    <w:rsid w:val="2D6B520E"/>
    <w:rsid w:val="2D6D3827"/>
    <w:rsid w:val="2D6F3D92"/>
    <w:rsid w:val="2D7041CE"/>
    <w:rsid w:val="2D730CFE"/>
    <w:rsid w:val="2D746964"/>
    <w:rsid w:val="2D781948"/>
    <w:rsid w:val="2D7926C1"/>
    <w:rsid w:val="2D7C473A"/>
    <w:rsid w:val="2D7D6432"/>
    <w:rsid w:val="2D7D7ACD"/>
    <w:rsid w:val="2D7F4232"/>
    <w:rsid w:val="2D805481"/>
    <w:rsid w:val="2D834DD7"/>
    <w:rsid w:val="2D8654FA"/>
    <w:rsid w:val="2D870EF4"/>
    <w:rsid w:val="2D87556A"/>
    <w:rsid w:val="2D8851CD"/>
    <w:rsid w:val="2D8A6187"/>
    <w:rsid w:val="2D8B6374"/>
    <w:rsid w:val="2D916727"/>
    <w:rsid w:val="2D9231BB"/>
    <w:rsid w:val="2D946260"/>
    <w:rsid w:val="2D951B65"/>
    <w:rsid w:val="2D955EBA"/>
    <w:rsid w:val="2D9C761F"/>
    <w:rsid w:val="2D9E60D7"/>
    <w:rsid w:val="2D9F1ED7"/>
    <w:rsid w:val="2DA0406D"/>
    <w:rsid w:val="2DA059AB"/>
    <w:rsid w:val="2DA07EDC"/>
    <w:rsid w:val="2DA13114"/>
    <w:rsid w:val="2DA13B49"/>
    <w:rsid w:val="2DA235CE"/>
    <w:rsid w:val="2DA34DD2"/>
    <w:rsid w:val="2DA517DD"/>
    <w:rsid w:val="2DA5192F"/>
    <w:rsid w:val="2DA83DB6"/>
    <w:rsid w:val="2DAA3903"/>
    <w:rsid w:val="2DAC6741"/>
    <w:rsid w:val="2DAC7F0C"/>
    <w:rsid w:val="2DAF3E40"/>
    <w:rsid w:val="2DB12AEA"/>
    <w:rsid w:val="2DB461B0"/>
    <w:rsid w:val="2DBA65E2"/>
    <w:rsid w:val="2DBA6CB0"/>
    <w:rsid w:val="2DBC4164"/>
    <w:rsid w:val="2DBF0527"/>
    <w:rsid w:val="2DC07DFB"/>
    <w:rsid w:val="2DC45B3D"/>
    <w:rsid w:val="2DC50AAE"/>
    <w:rsid w:val="2DCA4C95"/>
    <w:rsid w:val="2DCD38F8"/>
    <w:rsid w:val="2DCE15A7"/>
    <w:rsid w:val="2DCF06A6"/>
    <w:rsid w:val="2DD1025A"/>
    <w:rsid w:val="2DD17A3E"/>
    <w:rsid w:val="2DD26BB2"/>
    <w:rsid w:val="2DD80E61"/>
    <w:rsid w:val="2DDD2CBF"/>
    <w:rsid w:val="2DE119A5"/>
    <w:rsid w:val="2DE40ADD"/>
    <w:rsid w:val="2DE47E29"/>
    <w:rsid w:val="2DE52EE9"/>
    <w:rsid w:val="2DE55AB4"/>
    <w:rsid w:val="2DE56B7B"/>
    <w:rsid w:val="2DE831EA"/>
    <w:rsid w:val="2DE943AC"/>
    <w:rsid w:val="2DF14A19"/>
    <w:rsid w:val="2DF168B8"/>
    <w:rsid w:val="2DF20868"/>
    <w:rsid w:val="2DF53740"/>
    <w:rsid w:val="2DF56892"/>
    <w:rsid w:val="2DF935C5"/>
    <w:rsid w:val="2E026666"/>
    <w:rsid w:val="2E051897"/>
    <w:rsid w:val="2E053A60"/>
    <w:rsid w:val="2E082F5F"/>
    <w:rsid w:val="2E08440D"/>
    <w:rsid w:val="2E087A79"/>
    <w:rsid w:val="2E093EFE"/>
    <w:rsid w:val="2E096C8B"/>
    <w:rsid w:val="2E0C170A"/>
    <w:rsid w:val="2E0E6648"/>
    <w:rsid w:val="2E0F1272"/>
    <w:rsid w:val="2E1869D1"/>
    <w:rsid w:val="2E195716"/>
    <w:rsid w:val="2E1A575D"/>
    <w:rsid w:val="2E1B49C8"/>
    <w:rsid w:val="2E1C4DFA"/>
    <w:rsid w:val="2E207120"/>
    <w:rsid w:val="2E2959A0"/>
    <w:rsid w:val="2E2A4555"/>
    <w:rsid w:val="2E2D0A30"/>
    <w:rsid w:val="2E2D38AC"/>
    <w:rsid w:val="2E2E1209"/>
    <w:rsid w:val="2E304D77"/>
    <w:rsid w:val="2E334A71"/>
    <w:rsid w:val="2E336C44"/>
    <w:rsid w:val="2E371F48"/>
    <w:rsid w:val="2E383E35"/>
    <w:rsid w:val="2E395057"/>
    <w:rsid w:val="2E3A6783"/>
    <w:rsid w:val="2E3B7E6B"/>
    <w:rsid w:val="2E3F0057"/>
    <w:rsid w:val="2E422F06"/>
    <w:rsid w:val="2E440551"/>
    <w:rsid w:val="2E47051C"/>
    <w:rsid w:val="2E4C38C0"/>
    <w:rsid w:val="2E4C4E69"/>
    <w:rsid w:val="2E4F2F2D"/>
    <w:rsid w:val="2E503EB2"/>
    <w:rsid w:val="2E512371"/>
    <w:rsid w:val="2E516CA5"/>
    <w:rsid w:val="2E517669"/>
    <w:rsid w:val="2E520479"/>
    <w:rsid w:val="2E545E76"/>
    <w:rsid w:val="2E595373"/>
    <w:rsid w:val="2E597C5D"/>
    <w:rsid w:val="2E5C290F"/>
    <w:rsid w:val="2E5C4580"/>
    <w:rsid w:val="2E627BED"/>
    <w:rsid w:val="2E6322B5"/>
    <w:rsid w:val="2E667CD3"/>
    <w:rsid w:val="2E67471B"/>
    <w:rsid w:val="2E6A02EE"/>
    <w:rsid w:val="2E6A032D"/>
    <w:rsid w:val="2E6B0AEF"/>
    <w:rsid w:val="2E6C5C6C"/>
    <w:rsid w:val="2E6C6695"/>
    <w:rsid w:val="2E6D4270"/>
    <w:rsid w:val="2E6E172F"/>
    <w:rsid w:val="2E6F255D"/>
    <w:rsid w:val="2E701821"/>
    <w:rsid w:val="2E711AAA"/>
    <w:rsid w:val="2E711DB4"/>
    <w:rsid w:val="2E73304B"/>
    <w:rsid w:val="2E7330BF"/>
    <w:rsid w:val="2E7700BD"/>
    <w:rsid w:val="2E784D2E"/>
    <w:rsid w:val="2E785321"/>
    <w:rsid w:val="2E7931B3"/>
    <w:rsid w:val="2E7E7E94"/>
    <w:rsid w:val="2E8452CD"/>
    <w:rsid w:val="2E8712B8"/>
    <w:rsid w:val="2E8928E3"/>
    <w:rsid w:val="2E8A6368"/>
    <w:rsid w:val="2E9343DA"/>
    <w:rsid w:val="2E983DB5"/>
    <w:rsid w:val="2E9A3067"/>
    <w:rsid w:val="2E9A5E17"/>
    <w:rsid w:val="2E9A6606"/>
    <w:rsid w:val="2EA3369D"/>
    <w:rsid w:val="2EA418D4"/>
    <w:rsid w:val="2EA82484"/>
    <w:rsid w:val="2EA976CD"/>
    <w:rsid w:val="2EAA47CA"/>
    <w:rsid w:val="2EAC1F12"/>
    <w:rsid w:val="2EAC407D"/>
    <w:rsid w:val="2EAD2A98"/>
    <w:rsid w:val="2EB04A42"/>
    <w:rsid w:val="2EB13E83"/>
    <w:rsid w:val="2EB26299"/>
    <w:rsid w:val="2EB30C7E"/>
    <w:rsid w:val="2EB42D2A"/>
    <w:rsid w:val="2EB6726D"/>
    <w:rsid w:val="2EB80D98"/>
    <w:rsid w:val="2EBA484A"/>
    <w:rsid w:val="2EBB53EE"/>
    <w:rsid w:val="2EBD258D"/>
    <w:rsid w:val="2EBE1ADE"/>
    <w:rsid w:val="2EBE4A9A"/>
    <w:rsid w:val="2EC27BA3"/>
    <w:rsid w:val="2EC8067F"/>
    <w:rsid w:val="2ECA36F4"/>
    <w:rsid w:val="2ED167F6"/>
    <w:rsid w:val="2ED27DE6"/>
    <w:rsid w:val="2ED37D66"/>
    <w:rsid w:val="2ED43C0A"/>
    <w:rsid w:val="2ED601EC"/>
    <w:rsid w:val="2ED7322E"/>
    <w:rsid w:val="2ED86ABE"/>
    <w:rsid w:val="2ED943DF"/>
    <w:rsid w:val="2EDF4AE5"/>
    <w:rsid w:val="2EE166EB"/>
    <w:rsid w:val="2EE34AB9"/>
    <w:rsid w:val="2EE573A7"/>
    <w:rsid w:val="2EE67CB9"/>
    <w:rsid w:val="2EE707BE"/>
    <w:rsid w:val="2EEB0EA8"/>
    <w:rsid w:val="2EED2E08"/>
    <w:rsid w:val="2EED6C56"/>
    <w:rsid w:val="2EED7BF8"/>
    <w:rsid w:val="2EF02962"/>
    <w:rsid w:val="2EF25BC2"/>
    <w:rsid w:val="2EFD0224"/>
    <w:rsid w:val="2EFD101D"/>
    <w:rsid w:val="2F011FE1"/>
    <w:rsid w:val="2F01216D"/>
    <w:rsid w:val="2F017724"/>
    <w:rsid w:val="2F0305DC"/>
    <w:rsid w:val="2F087CAC"/>
    <w:rsid w:val="2F0C12ED"/>
    <w:rsid w:val="2F0F103A"/>
    <w:rsid w:val="2F10090E"/>
    <w:rsid w:val="2F107A15"/>
    <w:rsid w:val="2F111EDB"/>
    <w:rsid w:val="2F137A0A"/>
    <w:rsid w:val="2F171C9D"/>
    <w:rsid w:val="2F181CDF"/>
    <w:rsid w:val="2F1B5F59"/>
    <w:rsid w:val="2F1E3085"/>
    <w:rsid w:val="2F1E6B87"/>
    <w:rsid w:val="2F223BD8"/>
    <w:rsid w:val="2F232CD0"/>
    <w:rsid w:val="2F25407D"/>
    <w:rsid w:val="2F2A6B5D"/>
    <w:rsid w:val="2F2B69AC"/>
    <w:rsid w:val="2F2D5596"/>
    <w:rsid w:val="2F2F71B1"/>
    <w:rsid w:val="2F320885"/>
    <w:rsid w:val="2F3225AF"/>
    <w:rsid w:val="2F337A56"/>
    <w:rsid w:val="2F36228C"/>
    <w:rsid w:val="2F38066C"/>
    <w:rsid w:val="2F3A3BDD"/>
    <w:rsid w:val="2F3E3DC6"/>
    <w:rsid w:val="2F3F6304"/>
    <w:rsid w:val="2F41362C"/>
    <w:rsid w:val="2F4607D4"/>
    <w:rsid w:val="2F4800A8"/>
    <w:rsid w:val="2F4C4C78"/>
    <w:rsid w:val="2F4E1B21"/>
    <w:rsid w:val="2F546A4D"/>
    <w:rsid w:val="2F596092"/>
    <w:rsid w:val="2F597E71"/>
    <w:rsid w:val="2F5C6AAD"/>
    <w:rsid w:val="2F5D6EE9"/>
    <w:rsid w:val="2F5E3582"/>
    <w:rsid w:val="2F5E5950"/>
    <w:rsid w:val="2F5F1CEF"/>
    <w:rsid w:val="2F6138D5"/>
    <w:rsid w:val="2F627E41"/>
    <w:rsid w:val="2F64171B"/>
    <w:rsid w:val="2F6649D2"/>
    <w:rsid w:val="2F680D24"/>
    <w:rsid w:val="2F6A0DB0"/>
    <w:rsid w:val="2F70034C"/>
    <w:rsid w:val="2F714B68"/>
    <w:rsid w:val="2F751D89"/>
    <w:rsid w:val="2F761003"/>
    <w:rsid w:val="2F775754"/>
    <w:rsid w:val="2F795288"/>
    <w:rsid w:val="2F7964B4"/>
    <w:rsid w:val="2F7A6E47"/>
    <w:rsid w:val="2F7E00BB"/>
    <w:rsid w:val="2F7E1D1C"/>
    <w:rsid w:val="2F8530AA"/>
    <w:rsid w:val="2F860BD0"/>
    <w:rsid w:val="2F86147E"/>
    <w:rsid w:val="2F8631FB"/>
    <w:rsid w:val="2F884949"/>
    <w:rsid w:val="2F8A061A"/>
    <w:rsid w:val="2F8B01BD"/>
    <w:rsid w:val="2F8D42EB"/>
    <w:rsid w:val="2F90494F"/>
    <w:rsid w:val="2F9432ED"/>
    <w:rsid w:val="2F9652B7"/>
    <w:rsid w:val="2F972DD1"/>
    <w:rsid w:val="2F9847E4"/>
    <w:rsid w:val="2F985BD3"/>
    <w:rsid w:val="2F991523"/>
    <w:rsid w:val="2F994DA8"/>
    <w:rsid w:val="2F9B28CE"/>
    <w:rsid w:val="2F9C21A2"/>
    <w:rsid w:val="2F9E6EE0"/>
    <w:rsid w:val="2F9F49D8"/>
    <w:rsid w:val="2FA01C92"/>
    <w:rsid w:val="2FA0720A"/>
    <w:rsid w:val="2FA11D69"/>
    <w:rsid w:val="2FA12FB0"/>
    <w:rsid w:val="2FA661A4"/>
    <w:rsid w:val="2FA75B98"/>
    <w:rsid w:val="2FAD2338"/>
    <w:rsid w:val="2FB15B85"/>
    <w:rsid w:val="2FB27C17"/>
    <w:rsid w:val="2FB33FE1"/>
    <w:rsid w:val="2FB35E69"/>
    <w:rsid w:val="2FB6389B"/>
    <w:rsid w:val="2FBE22A4"/>
    <w:rsid w:val="2FC2358B"/>
    <w:rsid w:val="2FC46ECA"/>
    <w:rsid w:val="2FC66AA1"/>
    <w:rsid w:val="2FC85B28"/>
    <w:rsid w:val="2FC95618"/>
    <w:rsid w:val="2FCB409F"/>
    <w:rsid w:val="2FCB60AA"/>
    <w:rsid w:val="2FCC35DC"/>
    <w:rsid w:val="2FD107B4"/>
    <w:rsid w:val="2FD12DEC"/>
    <w:rsid w:val="2FD4271B"/>
    <w:rsid w:val="2FD678B3"/>
    <w:rsid w:val="2FD85881"/>
    <w:rsid w:val="2FDC2203"/>
    <w:rsid w:val="2FE66ADF"/>
    <w:rsid w:val="2FE75B13"/>
    <w:rsid w:val="2FE93F63"/>
    <w:rsid w:val="2FEE0296"/>
    <w:rsid w:val="2FEE426B"/>
    <w:rsid w:val="2FEE6EA1"/>
    <w:rsid w:val="2FF00FB1"/>
    <w:rsid w:val="2FF41FDE"/>
    <w:rsid w:val="2FF73784"/>
    <w:rsid w:val="2FF826C5"/>
    <w:rsid w:val="2FF90739"/>
    <w:rsid w:val="2FF975F4"/>
    <w:rsid w:val="2FFA5B12"/>
    <w:rsid w:val="2FFC156E"/>
    <w:rsid w:val="2FFD0DA9"/>
    <w:rsid w:val="2FFE1504"/>
    <w:rsid w:val="3002673B"/>
    <w:rsid w:val="30032221"/>
    <w:rsid w:val="300737DA"/>
    <w:rsid w:val="300937FA"/>
    <w:rsid w:val="300A6F7F"/>
    <w:rsid w:val="300D1585"/>
    <w:rsid w:val="30153CA8"/>
    <w:rsid w:val="301573A2"/>
    <w:rsid w:val="30161139"/>
    <w:rsid w:val="30173916"/>
    <w:rsid w:val="30197C97"/>
    <w:rsid w:val="301A45DB"/>
    <w:rsid w:val="301A71B1"/>
    <w:rsid w:val="301B4AF6"/>
    <w:rsid w:val="301C4DF4"/>
    <w:rsid w:val="301C7393"/>
    <w:rsid w:val="301E705B"/>
    <w:rsid w:val="301F7C8B"/>
    <w:rsid w:val="30201025"/>
    <w:rsid w:val="30210FAE"/>
    <w:rsid w:val="30267027"/>
    <w:rsid w:val="30274161"/>
    <w:rsid w:val="30286D46"/>
    <w:rsid w:val="302B18C3"/>
    <w:rsid w:val="302D6B83"/>
    <w:rsid w:val="303147F9"/>
    <w:rsid w:val="30326C8E"/>
    <w:rsid w:val="3033245C"/>
    <w:rsid w:val="30343EB0"/>
    <w:rsid w:val="303B76BC"/>
    <w:rsid w:val="303B7C0D"/>
    <w:rsid w:val="303C6D5C"/>
    <w:rsid w:val="303E0FE4"/>
    <w:rsid w:val="303E2D6F"/>
    <w:rsid w:val="303F6135"/>
    <w:rsid w:val="304242F3"/>
    <w:rsid w:val="30433C57"/>
    <w:rsid w:val="30456FE0"/>
    <w:rsid w:val="30466CDD"/>
    <w:rsid w:val="304F2547"/>
    <w:rsid w:val="3051233F"/>
    <w:rsid w:val="3054287A"/>
    <w:rsid w:val="305667F5"/>
    <w:rsid w:val="305B7DDF"/>
    <w:rsid w:val="305C5628"/>
    <w:rsid w:val="3062163D"/>
    <w:rsid w:val="306C6018"/>
    <w:rsid w:val="306C642D"/>
    <w:rsid w:val="306D7771"/>
    <w:rsid w:val="306F3180"/>
    <w:rsid w:val="30706533"/>
    <w:rsid w:val="307145B3"/>
    <w:rsid w:val="3075083B"/>
    <w:rsid w:val="307601C1"/>
    <w:rsid w:val="30775A57"/>
    <w:rsid w:val="30796CA3"/>
    <w:rsid w:val="30834198"/>
    <w:rsid w:val="30893CC6"/>
    <w:rsid w:val="308C1EAC"/>
    <w:rsid w:val="308C49ED"/>
    <w:rsid w:val="30900A33"/>
    <w:rsid w:val="30907361"/>
    <w:rsid w:val="309077A4"/>
    <w:rsid w:val="30943940"/>
    <w:rsid w:val="30947765"/>
    <w:rsid w:val="30962F81"/>
    <w:rsid w:val="309E6139"/>
    <w:rsid w:val="309F63EE"/>
    <w:rsid w:val="30A10715"/>
    <w:rsid w:val="30A21A3A"/>
    <w:rsid w:val="30A25EDE"/>
    <w:rsid w:val="30A40C3D"/>
    <w:rsid w:val="30A446E2"/>
    <w:rsid w:val="30A500FD"/>
    <w:rsid w:val="30A62998"/>
    <w:rsid w:val="30A6777C"/>
    <w:rsid w:val="30AC568D"/>
    <w:rsid w:val="30AF22C8"/>
    <w:rsid w:val="30B0742B"/>
    <w:rsid w:val="30B57511"/>
    <w:rsid w:val="30B579BF"/>
    <w:rsid w:val="30B71989"/>
    <w:rsid w:val="30BC5F9D"/>
    <w:rsid w:val="30C32581"/>
    <w:rsid w:val="30C6397A"/>
    <w:rsid w:val="30C8594B"/>
    <w:rsid w:val="30C902B0"/>
    <w:rsid w:val="30CC7BA9"/>
    <w:rsid w:val="30CE6CD3"/>
    <w:rsid w:val="30CF449B"/>
    <w:rsid w:val="30D050E4"/>
    <w:rsid w:val="30D355B9"/>
    <w:rsid w:val="30D730CB"/>
    <w:rsid w:val="30DA31AB"/>
    <w:rsid w:val="30DB3B11"/>
    <w:rsid w:val="30E06B6F"/>
    <w:rsid w:val="30E271F2"/>
    <w:rsid w:val="30E53037"/>
    <w:rsid w:val="30E64910"/>
    <w:rsid w:val="30E65DCB"/>
    <w:rsid w:val="30E67B79"/>
    <w:rsid w:val="30E958BB"/>
    <w:rsid w:val="30EA3866"/>
    <w:rsid w:val="30EB640D"/>
    <w:rsid w:val="30F473EB"/>
    <w:rsid w:val="30F574B6"/>
    <w:rsid w:val="30FA62F2"/>
    <w:rsid w:val="30FB183A"/>
    <w:rsid w:val="30FC0F59"/>
    <w:rsid w:val="30FD4217"/>
    <w:rsid w:val="31012C04"/>
    <w:rsid w:val="31023403"/>
    <w:rsid w:val="31024F4F"/>
    <w:rsid w:val="310549A8"/>
    <w:rsid w:val="310A5610"/>
    <w:rsid w:val="310B1CF4"/>
    <w:rsid w:val="310B3A83"/>
    <w:rsid w:val="310B7436"/>
    <w:rsid w:val="310D54FE"/>
    <w:rsid w:val="310F71AD"/>
    <w:rsid w:val="311021F3"/>
    <w:rsid w:val="31114B23"/>
    <w:rsid w:val="3115045E"/>
    <w:rsid w:val="31154CF4"/>
    <w:rsid w:val="311D0C68"/>
    <w:rsid w:val="311D7312"/>
    <w:rsid w:val="31271A54"/>
    <w:rsid w:val="31293E4C"/>
    <w:rsid w:val="312B1FF6"/>
    <w:rsid w:val="312D454E"/>
    <w:rsid w:val="31331D3E"/>
    <w:rsid w:val="31367F1F"/>
    <w:rsid w:val="313F372D"/>
    <w:rsid w:val="31403F46"/>
    <w:rsid w:val="31406BDA"/>
    <w:rsid w:val="3142570F"/>
    <w:rsid w:val="31462D0D"/>
    <w:rsid w:val="31464ABB"/>
    <w:rsid w:val="31480251"/>
    <w:rsid w:val="31490108"/>
    <w:rsid w:val="314A391D"/>
    <w:rsid w:val="314C1FFE"/>
    <w:rsid w:val="31504B54"/>
    <w:rsid w:val="31515702"/>
    <w:rsid w:val="3153329B"/>
    <w:rsid w:val="31553F42"/>
    <w:rsid w:val="31592A40"/>
    <w:rsid w:val="31596BB3"/>
    <w:rsid w:val="315C44D0"/>
    <w:rsid w:val="315F0E2F"/>
    <w:rsid w:val="3166251E"/>
    <w:rsid w:val="31692558"/>
    <w:rsid w:val="316D029A"/>
    <w:rsid w:val="316E7B6E"/>
    <w:rsid w:val="31723B02"/>
    <w:rsid w:val="317433D6"/>
    <w:rsid w:val="31746BB7"/>
    <w:rsid w:val="31765076"/>
    <w:rsid w:val="317B679D"/>
    <w:rsid w:val="317E318E"/>
    <w:rsid w:val="317F7D20"/>
    <w:rsid w:val="318153F2"/>
    <w:rsid w:val="3186302B"/>
    <w:rsid w:val="31880832"/>
    <w:rsid w:val="3189442F"/>
    <w:rsid w:val="318A49A8"/>
    <w:rsid w:val="318D7DF1"/>
    <w:rsid w:val="318E42A1"/>
    <w:rsid w:val="318E53A6"/>
    <w:rsid w:val="31906AD0"/>
    <w:rsid w:val="31921AAF"/>
    <w:rsid w:val="3196159F"/>
    <w:rsid w:val="31961757"/>
    <w:rsid w:val="3196641F"/>
    <w:rsid w:val="319D4F09"/>
    <w:rsid w:val="319E48F7"/>
    <w:rsid w:val="31A16FEC"/>
    <w:rsid w:val="31A67308"/>
    <w:rsid w:val="31AB2B70"/>
    <w:rsid w:val="31B05508"/>
    <w:rsid w:val="31B05871"/>
    <w:rsid w:val="31B1427A"/>
    <w:rsid w:val="31B1462B"/>
    <w:rsid w:val="31B32320"/>
    <w:rsid w:val="31B47C77"/>
    <w:rsid w:val="31B63A83"/>
    <w:rsid w:val="31B71515"/>
    <w:rsid w:val="31B8409E"/>
    <w:rsid w:val="31BB1AED"/>
    <w:rsid w:val="31C61758"/>
    <w:rsid w:val="31C95B7E"/>
    <w:rsid w:val="31CA5BE3"/>
    <w:rsid w:val="31CF617F"/>
    <w:rsid w:val="31CF685F"/>
    <w:rsid w:val="31D068D1"/>
    <w:rsid w:val="31D21985"/>
    <w:rsid w:val="31D269C2"/>
    <w:rsid w:val="31D43E75"/>
    <w:rsid w:val="31D9390D"/>
    <w:rsid w:val="31D94633"/>
    <w:rsid w:val="31DA75FD"/>
    <w:rsid w:val="31DC14D3"/>
    <w:rsid w:val="31DD71CE"/>
    <w:rsid w:val="31DE2A7E"/>
    <w:rsid w:val="31DE3A8B"/>
    <w:rsid w:val="31DF5784"/>
    <w:rsid w:val="31E2401C"/>
    <w:rsid w:val="31E26E0D"/>
    <w:rsid w:val="31E3230A"/>
    <w:rsid w:val="31E56F14"/>
    <w:rsid w:val="31EA3699"/>
    <w:rsid w:val="31EC0D3F"/>
    <w:rsid w:val="31F04A36"/>
    <w:rsid w:val="31F37C7A"/>
    <w:rsid w:val="31F40C67"/>
    <w:rsid w:val="31F75DB5"/>
    <w:rsid w:val="31F900F4"/>
    <w:rsid w:val="31FA6AD5"/>
    <w:rsid w:val="31FB3AF8"/>
    <w:rsid w:val="31FD548D"/>
    <w:rsid w:val="31FD7870"/>
    <w:rsid w:val="31FF0F84"/>
    <w:rsid w:val="32002EBC"/>
    <w:rsid w:val="32007D02"/>
    <w:rsid w:val="320329AC"/>
    <w:rsid w:val="32066843"/>
    <w:rsid w:val="32080499"/>
    <w:rsid w:val="320B3895"/>
    <w:rsid w:val="320C3F99"/>
    <w:rsid w:val="320D0F5E"/>
    <w:rsid w:val="320D5121"/>
    <w:rsid w:val="3212687E"/>
    <w:rsid w:val="32143244"/>
    <w:rsid w:val="3214714B"/>
    <w:rsid w:val="32150648"/>
    <w:rsid w:val="321933B5"/>
    <w:rsid w:val="321A09F7"/>
    <w:rsid w:val="321B7DA6"/>
    <w:rsid w:val="321D7E79"/>
    <w:rsid w:val="321E1594"/>
    <w:rsid w:val="321E62EF"/>
    <w:rsid w:val="321E71F6"/>
    <w:rsid w:val="321F0EE2"/>
    <w:rsid w:val="321F5A06"/>
    <w:rsid w:val="3226206D"/>
    <w:rsid w:val="32311EDB"/>
    <w:rsid w:val="3233623D"/>
    <w:rsid w:val="323666A8"/>
    <w:rsid w:val="32374097"/>
    <w:rsid w:val="32384404"/>
    <w:rsid w:val="323A25C7"/>
    <w:rsid w:val="323B2146"/>
    <w:rsid w:val="323B3EF4"/>
    <w:rsid w:val="323B7A54"/>
    <w:rsid w:val="32447597"/>
    <w:rsid w:val="32472899"/>
    <w:rsid w:val="324C7424"/>
    <w:rsid w:val="324F3482"/>
    <w:rsid w:val="32540D14"/>
    <w:rsid w:val="325642A7"/>
    <w:rsid w:val="3257163F"/>
    <w:rsid w:val="3258715D"/>
    <w:rsid w:val="32587D7E"/>
    <w:rsid w:val="325F31B6"/>
    <w:rsid w:val="325F4283"/>
    <w:rsid w:val="325F5E35"/>
    <w:rsid w:val="32676BF2"/>
    <w:rsid w:val="326A1FE4"/>
    <w:rsid w:val="326E6078"/>
    <w:rsid w:val="32715B68"/>
    <w:rsid w:val="32736D8A"/>
    <w:rsid w:val="32784547"/>
    <w:rsid w:val="327A0C35"/>
    <w:rsid w:val="327A15C8"/>
    <w:rsid w:val="327B1F3C"/>
    <w:rsid w:val="327B2543"/>
    <w:rsid w:val="327C0622"/>
    <w:rsid w:val="327F229C"/>
    <w:rsid w:val="327F64D7"/>
    <w:rsid w:val="32805DAB"/>
    <w:rsid w:val="32821B23"/>
    <w:rsid w:val="32873F9A"/>
    <w:rsid w:val="328D32D5"/>
    <w:rsid w:val="328D3F01"/>
    <w:rsid w:val="328E0BBB"/>
    <w:rsid w:val="328F171F"/>
    <w:rsid w:val="32936D93"/>
    <w:rsid w:val="32962A09"/>
    <w:rsid w:val="32965A27"/>
    <w:rsid w:val="32972145"/>
    <w:rsid w:val="32984421"/>
    <w:rsid w:val="329C65BA"/>
    <w:rsid w:val="329F1AE6"/>
    <w:rsid w:val="329F26D5"/>
    <w:rsid w:val="32A06B4B"/>
    <w:rsid w:val="32A24DD6"/>
    <w:rsid w:val="32A47F1C"/>
    <w:rsid w:val="32A5617B"/>
    <w:rsid w:val="32A742F2"/>
    <w:rsid w:val="32AA07E6"/>
    <w:rsid w:val="32AA5160"/>
    <w:rsid w:val="32AB161F"/>
    <w:rsid w:val="32AC6BA0"/>
    <w:rsid w:val="32B12760"/>
    <w:rsid w:val="32B25482"/>
    <w:rsid w:val="32B35BED"/>
    <w:rsid w:val="32B41A29"/>
    <w:rsid w:val="32B44929"/>
    <w:rsid w:val="32B47470"/>
    <w:rsid w:val="32B57D93"/>
    <w:rsid w:val="32B94A91"/>
    <w:rsid w:val="32B96159"/>
    <w:rsid w:val="32BC1AD6"/>
    <w:rsid w:val="32BC409C"/>
    <w:rsid w:val="32C05900"/>
    <w:rsid w:val="32C263C3"/>
    <w:rsid w:val="32C51A10"/>
    <w:rsid w:val="32C65869"/>
    <w:rsid w:val="32C73B52"/>
    <w:rsid w:val="32CE2FBA"/>
    <w:rsid w:val="32D103B5"/>
    <w:rsid w:val="32D16607"/>
    <w:rsid w:val="32D2498A"/>
    <w:rsid w:val="32D43E3A"/>
    <w:rsid w:val="32D468B8"/>
    <w:rsid w:val="32D57EA5"/>
    <w:rsid w:val="32D85BE7"/>
    <w:rsid w:val="32D97409"/>
    <w:rsid w:val="32DE5743"/>
    <w:rsid w:val="32DF512C"/>
    <w:rsid w:val="32E207ED"/>
    <w:rsid w:val="32E55847"/>
    <w:rsid w:val="32E6563C"/>
    <w:rsid w:val="32E93950"/>
    <w:rsid w:val="32EF5ED9"/>
    <w:rsid w:val="32EF7C2A"/>
    <w:rsid w:val="32F05364"/>
    <w:rsid w:val="32F55F7E"/>
    <w:rsid w:val="32F719FA"/>
    <w:rsid w:val="32F73B8A"/>
    <w:rsid w:val="32F742BF"/>
    <w:rsid w:val="32FB46EF"/>
    <w:rsid w:val="32FD564D"/>
    <w:rsid w:val="32FD73FC"/>
    <w:rsid w:val="32FD78EC"/>
    <w:rsid w:val="32FF4F22"/>
    <w:rsid w:val="33010C9A"/>
    <w:rsid w:val="33045634"/>
    <w:rsid w:val="330B1E32"/>
    <w:rsid w:val="330D50FE"/>
    <w:rsid w:val="330E1609"/>
    <w:rsid w:val="330E1BFB"/>
    <w:rsid w:val="330E5EA5"/>
    <w:rsid w:val="330E7825"/>
    <w:rsid w:val="33160282"/>
    <w:rsid w:val="33164E52"/>
    <w:rsid w:val="331D5AEC"/>
    <w:rsid w:val="33242BDA"/>
    <w:rsid w:val="33253E12"/>
    <w:rsid w:val="33257F61"/>
    <w:rsid w:val="3328091C"/>
    <w:rsid w:val="332901F1"/>
    <w:rsid w:val="33354DE7"/>
    <w:rsid w:val="33402431"/>
    <w:rsid w:val="33402949"/>
    <w:rsid w:val="3340339E"/>
    <w:rsid w:val="33411DE9"/>
    <w:rsid w:val="334212B2"/>
    <w:rsid w:val="33437704"/>
    <w:rsid w:val="334613F5"/>
    <w:rsid w:val="334868C9"/>
    <w:rsid w:val="33486B42"/>
    <w:rsid w:val="33490893"/>
    <w:rsid w:val="334A1456"/>
    <w:rsid w:val="334F22A6"/>
    <w:rsid w:val="33527A19"/>
    <w:rsid w:val="3355548A"/>
    <w:rsid w:val="33580313"/>
    <w:rsid w:val="3359304A"/>
    <w:rsid w:val="335B366E"/>
    <w:rsid w:val="335C4122"/>
    <w:rsid w:val="33610081"/>
    <w:rsid w:val="33631EB4"/>
    <w:rsid w:val="33634DA3"/>
    <w:rsid w:val="33685C88"/>
    <w:rsid w:val="336D27D3"/>
    <w:rsid w:val="336E7E50"/>
    <w:rsid w:val="33721BC7"/>
    <w:rsid w:val="33751688"/>
    <w:rsid w:val="33775400"/>
    <w:rsid w:val="33791178"/>
    <w:rsid w:val="33795D9F"/>
    <w:rsid w:val="337A0A4C"/>
    <w:rsid w:val="337A6C9E"/>
    <w:rsid w:val="337C47C4"/>
    <w:rsid w:val="337E137A"/>
    <w:rsid w:val="337F1292"/>
    <w:rsid w:val="3380157C"/>
    <w:rsid w:val="33833088"/>
    <w:rsid w:val="33863854"/>
    <w:rsid w:val="338640A8"/>
    <w:rsid w:val="33880212"/>
    <w:rsid w:val="33883130"/>
    <w:rsid w:val="338A5133"/>
    <w:rsid w:val="338B2C59"/>
    <w:rsid w:val="339143B2"/>
    <w:rsid w:val="33923FE8"/>
    <w:rsid w:val="33924CFD"/>
    <w:rsid w:val="33964692"/>
    <w:rsid w:val="339935C8"/>
    <w:rsid w:val="339A05FA"/>
    <w:rsid w:val="33A22A08"/>
    <w:rsid w:val="33A37886"/>
    <w:rsid w:val="33A415D8"/>
    <w:rsid w:val="33A67A93"/>
    <w:rsid w:val="33A95C68"/>
    <w:rsid w:val="33AB219C"/>
    <w:rsid w:val="33AB75F7"/>
    <w:rsid w:val="33B02720"/>
    <w:rsid w:val="33B053A5"/>
    <w:rsid w:val="33B9299F"/>
    <w:rsid w:val="33B95A18"/>
    <w:rsid w:val="33B973ED"/>
    <w:rsid w:val="33BD1B74"/>
    <w:rsid w:val="33C00D3B"/>
    <w:rsid w:val="33C11991"/>
    <w:rsid w:val="33C51903"/>
    <w:rsid w:val="33C645AB"/>
    <w:rsid w:val="33C6593C"/>
    <w:rsid w:val="33C66626"/>
    <w:rsid w:val="33CB322A"/>
    <w:rsid w:val="33CF0D98"/>
    <w:rsid w:val="33CF6FEA"/>
    <w:rsid w:val="33D02601"/>
    <w:rsid w:val="33D10EE7"/>
    <w:rsid w:val="33D12D62"/>
    <w:rsid w:val="33D86806"/>
    <w:rsid w:val="33D93FC9"/>
    <w:rsid w:val="33DB0152"/>
    <w:rsid w:val="33DD57FE"/>
    <w:rsid w:val="33E1027B"/>
    <w:rsid w:val="33E145FD"/>
    <w:rsid w:val="33E5680D"/>
    <w:rsid w:val="33E70781"/>
    <w:rsid w:val="33E81E5A"/>
    <w:rsid w:val="33E94E63"/>
    <w:rsid w:val="33EA7980"/>
    <w:rsid w:val="33EB5DD4"/>
    <w:rsid w:val="33EF6E51"/>
    <w:rsid w:val="33F14EED"/>
    <w:rsid w:val="33F407FF"/>
    <w:rsid w:val="33F413EB"/>
    <w:rsid w:val="33F543E0"/>
    <w:rsid w:val="33F56325"/>
    <w:rsid w:val="33F60CF5"/>
    <w:rsid w:val="33F8292E"/>
    <w:rsid w:val="33F8496C"/>
    <w:rsid w:val="33FA56A5"/>
    <w:rsid w:val="33FC333E"/>
    <w:rsid w:val="33FD600C"/>
    <w:rsid w:val="33FF5AA9"/>
    <w:rsid w:val="34016560"/>
    <w:rsid w:val="340200DD"/>
    <w:rsid w:val="34036C94"/>
    <w:rsid w:val="34054739"/>
    <w:rsid w:val="340B7C0D"/>
    <w:rsid w:val="340C29C5"/>
    <w:rsid w:val="340D2791"/>
    <w:rsid w:val="340E5703"/>
    <w:rsid w:val="34122E18"/>
    <w:rsid w:val="34136E12"/>
    <w:rsid w:val="34183454"/>
    <w:rsid w:val="34191770"/>
    <w:rsid w:val="341B3FDD"/>
    <w:rsid w:val="341D1E54"/>
    <w:rsid w:val="341D359D"/>
    <w:rsid w:val="3421418F"/>
    <w:rsid w:val="34214A81"/>
    <w:rsid w:val="34214F8F"/>
    <w:rsid w:val="342239D1"/>
    <w:rsid w:val="34232E92"/>
    <w:rsid w:val="34273D39"/>
    <w:rsid w:val="342A6E4E"/>
    <w:rsid w:val="342D1B24"/>
    <w:rsid w:val="342E6EC5"/>
    <w:rsid w:val="34310F53"/>
    <w:rsid w:val="343424A4"/>
    <w:rsid w:val="343572C6"/>
    <w:rsid w:val="34373E59"/>
    <w:rsid w:val="343E3759"/>
    <w:rsid w:val="34401C96"/>
    <w:rsid w:val="344147F3"/>
    <w:rsid w:val="34426EB9"/>
    <w:rsid w:val="3445018C"/>
    <w:rsid w:val="34453C2C"/>
    <w:rsid w:val="34464023"/>
    <w:rsid w:val="34481686"/>
    <w:rsid w:val="344A19EC"/>
    <w:rsid w:val="344A7356"/>
    <w:rsid w:val="344B6042"/>
    <w:rsid w:val="344C23E9"/>
    <w:rsid w:val="34510D92"/>
    <w:rsid w:val="345401CB"/>
    <w:rsid w:val="34553B33"/>
    <w:rsid w:val="345A638E"/>
    <w:rsid w:val="345C0DC0"/>
    <w:rsid w:val="345E036E"/>
    <w:rsid w:val="345E403A"/>
    <w:rsid w:val="34622F91"/>
    <w:rsid w:val="346950E0"/>
    <w:rsid w:val="346E5DED"/>
    <w:rsid w:val="346E6803"/>
    <w:rsid w:val="346F1216"/>
    <w:rsid w:val="346F4329"/>
    <w:rsid w:val="347037FF"/>
    <w:rsid w:val="3470547D"/>
    <w:rsid w:val="3474193F"/>
    <w:rsid w:val="34771564"/>
    <w:rsid w:val="347A2346"/>
    <w:rsid w:val="347A3FD2"/>
    <w:rsid w:val="347A558D"/>
    <w:rsid w:val="34826E6C"/>
    <w:rsid w:val="34831B82"/>
    <w:rsid w:val="3485186F"/>
    <w:rsid w:val="3487336B"/>
    <w:rsid w:val="348779FC"/>
    <w:rsid w:val="3489774C"/>
    <w:rsid w:val="348C78A5"/>
    <w:rsid w:val="34902D61"/>
    <w:rsid w:val="3492069F"/>
    <w:rsid w:val="34933E70"/>
    <w:rsid w:val="349618B6"/>
    <w:rsid w:val="34970AFA"/>
    <w:rsid w:val="34970F86"/>
    <w:rsid w:val="34985C3A"/>
    <w:rsid w:val="349B0F0A"/>
    <w:rsid w:val="34A35960"/>
    <w:rsid w:val="34A46AA6"/>
    <w:rsid w:val="34A60637"/>
    <w:rsid w:val="34AA44D8"/>
    <w:rsid w:val="34AB4144"/>
    <w:rsid w:val="34AF2D27"/>
    <w:rsid w:val="34B2476D"/>
    <w:rsid w:val="34B54432"/>
    <w:rsid w:val="34B62DFB"/>
    <w:rsid w:val="34B84079"/>
    <w:rsid w:val="34BB669F"/>
    <w:rsid w:val="34BD4515"/>
    <w:rsid w:val="34BE6B05"/>
    <w:rsid w:val="34BF2573"/>
    <w:rsid w:val="34C00004"/>
    <w:rsid w:val="34C13222"/>
    <w:rsid w:val="34C30D19"/>
    <w:rsid w:val="34CA155F"/>
    <w:rsid w:val="34CA355B"/>
    <w:rsid w:val="34CC4CB3"/>
    <w:rsid w:val="34CE6090"/>
    <w:rsid w:val="34CF2039"/>
    <w:rsid w:val="34D11B75"/>
    <w:rsid w:val="34D15DA6"/>
    <w:rsid w:val="34D52285"/>
    <w:rsid w:val="34D83C7C"/>
    <w:rsid w:val="34DA53E0"/>
    <w:rsid w:val="34DB551B"/>
    <w:rsid w:val="34DC0099"/>
    <w:rsid w:val="34DF14AF"/>
    <w:rsid w:val="34E0260D"/>
    <w:rsid w:val="34E216C2"/>
    <w:rsid w:val="34E22D4D"/>
    <w:rsid w:val="34E3506F"/>
    <w:rsid w:val="34E46AC5"/>
    <w:rsid w:val="34E97C37"/>
    <w:rsid w:val="34EB381D"/>
    <w:rsid w:val="34EC099B"/>
    <w:rsid w:val="34EF476A"/>
    <w:rsid w:val="34F14D3E"/>
    <w:rsid w:val="34F25ABD"/>
    <w:rsid w:val="34F52A80"/>
    <w:rsid w:val="34F84C63"/>
    <w:rsid w:val="34FA5635"/>
    <w:rsid w:val="34FB7583"/>
    <w:rsid w:val="34FC348C"/>
    <w:rsid w:val="34FD532F"/>
    <w:rsid w:val="34FF40C3"/>
    <w:rsid w:val="34FF745B"/>
    <w:rsid w:val="35091F9B"/>
    <w:rsid w:val="350C41CA"/>
    <w:rsid w:val="350F6519"/>
    <w:rsid w:val="350F7FC1"/>
    <w:rsid w:val="35115406"/>
    <w:rsid w:val="3515429C"/>
    <w:rsid w:val="351C513C"/>
    <w:rsid w:val="35205DC4"/>
    <w:rsid w:val="35222FEA"/>
    <w:rsid w:val="35247928"/>
    <w:rsid w:val="3529065B"/>
    <w:rsid w:val="35303AB8"/>
    <w:rsid w:val="35320661"/>
    <w:rsid w:val="353A0493"/>
    <w:rsid w:val="353A66E5"/>
    <w:rsid w:val="353E0B15"/>
    <w:rsid w:val="353F1D6D"/>
    <w:rsid w:val="35431A3E"/>
    <w:rsid w:val="354457B6"/>
    <w:rsid w:val="35470879"/>
    <w:rsid w:val="35487282"/>
    <w:rsid w:val="3549163D"/>
    <w:rsid w:val="35494B7A"/>
    <w:rsid w:val="354E69EE"/>
    <w:rsid w:val="354F53DC"/>
    <w:rsid w:val="35531555"/>
    <w:rsid w:val="3555351F"/>
    <w:rsid w:val="35554CA4"/>
    <w:rsid w:val="35564F4F"/>
    <w:rsid w:val="355D23D3"/>
    <w:rsid w:val="355D7048"/>
    <w:rsid w:val="355E204D"/>
    <w:rsid w:val="355F439E"/>
    <w:rsid w:val="35613C72"/>
    <w:rsid w:val="356600D0"/>
    <w:rsid w:val="35696FCA"/>
    <w:rsid w:val="356D4A26"/>
    <w:rsid w:val="356E328F"/>
    <w:rsid w:val="356E71C2"/>
    <w:rsid w:val="356F006E"/>
    <w:rsid w:val="356F5864"/>
    <w:rsid w:val="35716524"/>
    <w:rsid w:val="35763AB0"/>
    <w:rsid w:val="357B416A"/>
    <w:rsid w:val="357D45EA"/>
    <w:rsid w:val="357E18EE"/>
    <w:rsid w:val="357F355E"/>
    <w:rsid w:val="35803A86"/>
    <w:rsid w:val="3581704B"/>
    <w:rsid w:val="35831E3A"/>
    <w:rsid w:val="358465E2"/>
    <w:rsid w:val="35890305"/>
    <w:rsid w:val="358B0009"/>
    <w:rsid w:val="358D5AB9"/>
    <w:rsid w:val="359009EA"/>
    <w:rsid w:val="359E7CC7"/>
    <w:rsid w:val="359F68B3"/>
    <w:rsid w:val="35A40411"/>
    <w:rsid w:val="35A42790"/>
    <w:rsid w:val="35A6662B"/>
    <w:rsid w:val="35AD335B"/>
    <w:rsid w:val="35AD5BEE"/>
    <w:rsid w:val="35AE2C2F"/>
    <w:rsid w:val="35B1205D"/>
    <w:rsid w:val="35B244CD"/>
    <w:rsid w:val="35B46497"/>
    <w:rsid w:val="35B6781E"/>
    <w:rsid w:val="35B77D36"/>
    <w:rsid w:val="35B77DD9"/>
    <w:rsid w:val="35B91D00"/>
    <w:rsid w:val="35B93DBB"/>
    <w:rsid w:val="35BC1CBD"/>
    <w:rsid w:val="35BC77D3"/>
    <w:rsid w:val="35BD0BEA"/>
    <w:rsid w:val="35BD0E5E"/>
    <w:rsid w:val="35BD7C2E"/>
    <w:rsid w:val="35C25041"/>
    <w:rsid w:val="35C47B1E"/>
    <w:rsid w:val="35C624B9"/>
    <w:rsid w:val="35C661CB"/>
    <w:rsid w:val="35C83CF1"/>
    <w:rsid w:val="35CA646B"/>
    <w:rsid w:val="35CB072E"/>
    <w:rsid w:val="35D20971"/>
    <w:rsid w:val="35D67944"/>
    <w:rsid w:val="35D703D8"/>
    <w:rsid w:val="35DA2A12"/>
    <w:rsid w:val="35DC1263"/>
    <w:rsid w:val="35E63914"/>
    <w:rsid w:val="35EB5C31"/>
    <w:rsid w:val="35EE236D"/>
    <w:rsid w:val="35F006B2"/>
    <w:rsid w:val="35F23BCB"/>
    <w:rsid w:val="35F24994"/>
    <w:rsid w:val="35F42D38"/>
    <w:rsid w:val="35F47364"/>
    <w:rsid w:val="35F83158"/>
    <w:rsid w:val="35FA5056"/>
    <w:rsid w:val="35FC1BEC"/>
    <w:rsid w:val="35FE03F8"/>
    <w:rsid w:val="35FE7E13"/>
    <w:rsid w:val="35FF2A78"/>
    <w:rsid w:val="35FF2A93"/>
    <w:rsid w:val="36010FB1"/>
    <w:rsid w:val="360211A2"/>
    <w:rsid w:val="360271C9"/>
    <w:rsid w:val="36032764"/>
    <w:rsid w:val="36064819"/>
    <w:rsid w:val="36080591"/>
    <w:rsid w:val="360867E3"/>
    <w:rsid w:val="3609643F"/>
    <w:rsid w:val="360B0323"/>
    <w:rsid w:val="360B0B13"/>
    <w:rsid w:val="360E25EC"/>
    <w:rsid w:val="360F1E41"/>
    <w:rsid w:val="36102B4C"/>
    <w:rsid w:val="36104D2C"/>
    <w:rsid w:val="36121A66"/>
    <w:rsid w:val="36147645"/>
    <w:rsid w:val="36176A26"/>
    <w:rsid w:val="361A46CC"/>
    <w:rsid w:val="361A4D2F"/>
    <w:rsid w:val="361C228F"/>
    <w:rsid w:val="361E1B63"/>
    <w:rsid w:val="36203B0D"/>
    <w:rsid w:val="36260A17"/>
    <w:rsid w:val="36277C73"/>
    <w:rsid w:val="36280C33"/>
    <w:rsid w:val="362A49AB"/>
    <w:rsid w:val="362C7D3B"/>
    <w:rsid w:val="362D6E2A"/>
    <w:rsid w:val="36302D19"/>
    <w:rsid w:val="3631215A"/>
    <w:rsid w:val="363309E1"/>
    <w:rsid w:val="36367713"/>
    <w:rsid w:val="36376732"/>
    <w:rsid w:val="363A53F4"/>
    <w:rsid w:val="363C023B"/>
    <w:rsid w:val="363C4BF3"/>
    <w:rsid w:val="363E260D"/>
    <w:rsid w:val="363F1EBD"/>
    <w:rsid w:val="363F5897"/>
    <w:rsid w:val="36455341"/>
    <w:rsid w:val="364770C9"/>
    <w:rsid w:val="36480742"/>
    <w:rsid w:val="36496B62"/>
    <w:rsid w:val="364A2958"/>
    <w:rsid w:val="364A2C76"/>
    <w:rsid w:val="364E63E1"/>
    <w:rsid w:val="364E7B5E"/>
    <w:rsid w:val="364F31C0"/>
    <w:rsid w:val="36507A5F"/>
    <w:rsid w:val="36512F5A"/>
    <w:rsid w:val="36530F7B"/>
    <w:rsid w:val="365404E1"/>
    <w:rsid w:val="36590039"/>
    <w:rsid w:val="365908CA"/>
    <w:rsid w:val="365B2DB7"/>
    <w:rsid w:val="365B7C66"/>
    <w:rsid w:val="365C2C0E"/>
    <w:rsid w:val="36636B50"/>
    <w:rsid w:val="366515B5"/>
    <w:rsid w:val="36667560"/>
    <w:rsid w:val="36687282"/>
    <w:rsid w:val="366955FB"/>
    <w:rsid w:val="366C4FC4"/>
    <w:rsid w:val="366E63BF"/>
    <w:rsid w:val="36751A8B"/>
    <w:rsid w:val="3675487F"/>
    <w:rsid w:val="367774C5"/>
    <w:rsid w:val="367776C9"/>
    <w:rsid w:val="36786973"/>
    <w:rsid w:val="367E6AA5"/>
    <w:rsid w:val="367E7929"/>
    <w:rsid w:val="367F113A"/>
    <w:rsid w:val="3682306B"/>
    <w:rsid w:val="36843F84"/>
    <w:rsid w:val="36872222"/>
    <w:rsid w:val="368816D2"/>
    <w:rsid w:val="368979D8"/>
    <w:rsid w:val="36905EB9"/>
    <w:rsid w:val="369108B9"/>
    <w:rsid w:val="36940077"/>
    <w:rsid w:val="36994734"/>
    <w:rsid w:val="369D517D"/>
    <w:rsid w:val="36A02B00"/>
    <w:rsid w:val="36A04C6E"/>
    <w:rsid w:val="36A36BF9"/>
    <w:rsid w:val="36A40AE8"/>
    <w:rsid w:val="36AA1DBA"/>
    <w:rsid w:val="36AA789A"/>
    <w:rsid w:val="36AD7A0F"/>
    <w:rsid w:val="36AE1139"/>
    <w:rsid w:val="36AF0C2F"/>
    <w:rsid w:val="36B21E39"/>
    <w:rsid w:val="36B6623F"/>
    <w:rsid w:val="36BA23CD"/>
    <w:rsid w:val="36BA689A"/>
    <w:rsid w:val="36BA7C92"/>
    <w:rsid w:val="36C042D2"/>
    <w:rsid w:val="36C22E36"/>
    <w:rsid w:val="36C3270A"/>
    <w:rsid w:val="36C449C7"/>
    <w:rsid w:val="36C95F72"/>
    <w:rsid w:val="36CA7A53"/>
    <w:rsid w:val="36CD1ED4"/>
    <w:rsid w:val="36D01DC2"/>
    <w:rsid w:val="36D10471"/>
    <w:rsid w:val="36D36DF1"/>
    <w:rsid w:val="36D5232E"/>
    <w:rsid w:val="36D73C94"/>
    <w:rsid w:val="36D87F64"/>
    <w:rsid w:val="36D97542"/>
    <w:rsid w:val="36DA3D59"/>
    <w:rsid w:val="36DB5CA6"/>
    <w:rsid w:val="36DD10C5"/>
    <w:rsid w:val="36DD37CC"/>
    <w:rsid w:val="36E56B24"/>
    <w:rsid w:val="36E644E5"/>
    <w:rsid w:val="36EC1F44"/>
    <w:rsid w:val="36EE73C6"/>
    <w:rsid w:val="36F20B9A"/>
    <w:rsid w:val="36F210E1"/>
    <w:rsid w:val="36F57C3C"/>
    <w:rsid w:val="36FB3983"/>
    <w:rsid w:val="36FC3D72"/>
    <w:rsid w:val="36FE140F"/>
    <w:rsid w:val="36FE37B9"/>
    <w:rsid w:val="37005B4A"/>
    <w:rsid w:val="3701081B"/>
    <w:rsid w:val="370451FC"/>
    <w:rsid w:val="37046803"/>
    <w:rsid w:val="37046BC6"/>
    <w:rsid w:val="370666FF"/>
    <w:rsid w:val="370A7D98"/>
    <w:rsid w:val="370D10C6"/>
    <w:rsid w:val="370D6A3A"/>
    <w:rsid w:val="371036D3"/>
    <w:rsid w:val="371336E7"/>
    <w:rsid w:val="371343FF"/>
    <w:rsid w:val="371B2546"/>
    <w:rsid w:val="371C4DE9"/>
    <w:rsid w:val="371C71CC"/>
    <w:rsid w:val="37217B5C"/>
    <w:rsid w:val="372A179E"/>
    <w:rsid w:val="372A4537"/>
    <w:rsid w:val="372E2279"/>
    <w:rsid w:val="372F7667"/>
    <w:rsid w:val="37337890"/>
    <w:rsid w:val="37376215"/>
    <w:rsid w:val="37396B73"/>
    <w:rsid w:val="373A2391"/>
    <w:rsid w:val="373A2A17"/>
    <w:rsid w:val="373E0970"/>
    <w:rsid w:val="373F4AE4"/>
    <w:rsid w:val="373F7136"/>
    <w:rsid w:val="373F7CF2"/>
    <w:rsid w:val="3740234C"/>
    <w:rsid w:val="37420BFD"/>
    <w:rsid w:val="37433605"/>
    <w:rsid w:val="374455F9"/>
    <w:rsid w:val="37447FF0"/>
    <w:rsid w:val="37452C5E"/>
    <w:rsid w:val="374A1F34"/>
    <w:rsid w:val="374B1D47"/>
    <w:rsid w:val="374E0226"/>
    <w:rsid w:val="37500442"/>
    <w:rsid w:val="375717D0"/>
    <w:rsid w:val="375A206E"/>
    <w:rsid w:val="375E0C1F"/>
    <w:rsid w:val="37621F23"/>
    <w:rsid w:val="376314F2"/>
    <w:rsid w:val="37661A13"/>
    <w:rsid w:val="3769000B"/>
    <w:rsid w:val="376B329D"/>
    <w:rsid w:val="376D5755"/>
    <w:rsid w:val="376D7520"/>
    <w:rsid w:val="37746C45"/>
    <w:rsid w:val="37747741"/>
    <w:rsid w:val="37781747"/>
    <w:rsid w:val="377E1518"/>
    <w:rsid w:val="377F67B3"/>
    <w:rsid w:val="378C409D"/>
    <w:rsid w:val="378E2D18"/>
    <w:rsid w:val="379112FC"/>
    <w:rsid w:val="3793353B"/>
    <w:rsid w:val="37971BCD"/>
    <w:rsid w:val="37977E1F"/>
    <w:rsid w:val="379A1B6F"/>
    <w:rsid w:val="379A346B"/>
    <w:rsid w:val="379C405F"/>
    <w:rsid w:val="37A13627"/>
    <w:rsid w:val="37A367C3"/>
    <w:rsid w:val="37A54B0C"/>
    <w:rsid w:val="37A653FA"/>
    <w:rsid w:val="37AD01E2"/>
    <w:rsid w:val="37AE751F"/>
    <w:rsid w:val="37B3670C"/>
    <w:rsid w:val="37B767BC"/>
    <w:rsid w:val="37BA3B0D"/>
    <w:rsid w:val="37BD53AB"/>
    <w:rsid w:val="37C06D19"/>
    <w:rsid w:val="37C12E29"/>
    <w:rsid w:val="37C7635C"/>
    <w:rsid w:val="37CA427B"/>
    <w:rsid w:val="37CF5703"/>
    <w:rsid w:val="37D22C05"/>
    <w:rsid w:val="37D43B78"/>
    <w:rsid w:val="37D616B9"/>
    <w:rsid w:val="37D87BD1"/>
    <w:rsid w:val="37DC0093"/>
    <w:rsid w:val="37E868CC"/>
    <w:rsid w:val="37EA2644"/>
    <w:rsid w:val="37EB2C4D"/>
    <w:rsid w:val="37ED65C3"/>
    <w:rsid w:val="37F0752F"/>
    <w:rsid w:val="37F32E46"/>
    <w:rsid w:val="37F417C4"/>
    <w:rsid w:val="37F54B45"/>
    <w:rsid w:val="37F76991"/>
    <w:rsid w:val="37F76B0F"/>
    <w:rsid w:val="37FE186E"/>
    <w:rsid w:val="38026292"/>
    <w:rsid w:val="38040FC1"/>
    <w:rsid w:val="38045CAA"/>
    <w:rsid w:val="380A4373"/>
    <w:rsid w:val="380B6117"/>
    <w:rsid w:val="38130C61"/>
    <w:rsid w:val="38194CD8"/>
    <w:rsid w:val="381C47C8"/>
    <w:rsid w:val="381D44B1"/>
    <w:rsid w:val="381E409C"/>
    <w:rsid w:val="381F6E06"/>
    <w:rsid w:val="38205DD7"/>
    <w:rsid w:val="38232AE3"/>
    <w:rsid w:val="382F5E63"/>
    <w:rsid w:val="38312021"/>
    <w:rsid w:val="3839241C"/>
    <w:rsid w:val="38392717"/>
    <w:rsid w:val="383E2B41"/>
    <w:rsid w:val="383F21D8"/>
    <w:rsid w:val="38404012"/>
    <w:rsid w:val="38426F58"/>
    <w:rsid w:val="38440422"/>
    <w:rsid w:val="3845787B"/>
    <w:rsid w:val="38464A25"/>
    <w:rsid w:val="38471845"/>
    <w:rsid w:val="384C6E5B"/>
    <w:rsid w:val="384D2BD3"/>
    <w:rsid w:val="385236E3"/>
    <w:rsid w:val="3859233E"/>
    <w:rsid w:val="385A59F0"/>
    <w:rsid w:val="386019AE"/>
    <w:rsid w:val="38646387"/>
    <w:rsid w:val="38651C5F"/>
    <w:rsid w:val="38676D5B"/>
    <w:rsid w:val="38677E50"/>
    <w:rsid w:val="386A0B3D"/>
    <w:rsid w:val="386B5C87"/>
    <w:rsid w:val="38702508"/>
    <w:rsid w:val="38712DE5"/>
    <w:rsid w:val="38712E73"/>
    <w:rsid w:val="3871640E"/>
    <w:rsid w:val="387312DD"/>
    <w:rsid w:val="3873319C"/>
    <w:rsid w:val="387332D2"/>
    <w:rsid w:val="38747024"/>
    <w:rsid w:val="38747CBA"/>
    <w:rsid w:val="38763ED8"/>
    <w:rsid w:val="387939C8"/>
    <w:rsid w:val="387A65F9"/>
    <w:rsid w:val="387F2315"/>
    <w:rsid w:val="3882767A"/>
    <w:rsid w:val="388365F5"/>
    <w:rsid w:val="388A6355"/>
    <w:rsid w:val="38910D12"/>
    <w:rsid w:val="389416B9"/>
    <w:rsid w:val="38964B15"/>
    <w:rsid w:val="38966328"/>
    <w:rsid w:val="38970974"/>
    <w:rsid w:val="389816CC"/>
    <w:rsid w:val="389A0BB8"/>
    <w:rsid w:val="389A3E8C"/>
    <w:rsid w:val="389A6AA7"/>
    <w:rsid w:val="389B43BD"/>
    <w:rsid w:val="389C4DCA"/>
    <w:rsid w:val="38A24DFA"/>
    <w:rsid w:val="38A327F3"/>
    <w:rsid w:val="38A84796"/>
    <w:rsid w:val="38A85288"/>
    <w:rsid w:val="38AC2388"/>
    <w:rsid w:val="38AF6663"/>
    <w:rsid w:val="38B237C3"/>
    <w:rsid w:val="38B642D4"/>
    <w:rsid w:val="38B82D3E"/>
    <w:rsid w:val="38B90D62"/>
    <w:rsid w:val="38B923BA"/>
    <w:rsid w:val="38BC4104"/>
    <w:rsid w:val="38C369F1"/>
    <w:rsid w:val="38C722D1"/>
    <w:rsid w:val="38C9620B"/>
    <w:rsid w:val="38CB4805"/>
    <w:rsid w:val="38CC7F9C"/>
    <w:rsid w:val="38D10637"/>
    <w:rsid w:val="38D1110E"/>
    <w:rsid w:val="38D155B2"/>
    <w:rsid w:val="38D7772D"/>
    <w:rsid w:val="38D90407"/>
    <w:rsid w:val="38DD3DB2"/>
    <w:rsid w:val="38DD40A6"/>
    <w:rsid w:val="38DF2637"/>
    <w:rsid w:val="38E057F5"/>
    <w:rsid w:val="38E21DFE"/>
    <w:rsid w:val="38E25496"/>
    <w:rsid w:val="38E5131B"/>
    <w:rsid w:val="38E52E0C"/>
    <w:rsid w:val="38E873D0"/>
    <w:rsid w:val="38ED6358"/>
    <w:rsid w:val="38EF447A"/>
    <w:rsid w:val="38F03B19"/>
    <w:rsid w:val="38F11F61"/>
    <w:rsid w:val="38F22653"/>
    <w:rsid w:val="38F247A3"/>
    <w:rsid w:val="38F5484F"/>
    <w:rsid w:val="38F8236C"/>
    <w:rsid w:val="38F837F5"/>
    <w:rsid w:val="38F90D23"/>
    <w:rsid w:val="38F924C6"/>
    <w:rsid w:val="38FC3E39"/>
    <w:rsid w:val="38FC5EA3"/>
    <w:rsid w:val="38FE4D66"/>
    <w:rsid w:val="38FF0621"/>
    <w:rsid w:val="39005E49"/>
    <w:rsid w:val="3900647C"/>
    <w:rsid w:val="390239BE"/>
    <w:rsid w:val="39026D5D"/>
    <w:rsid w:val="390479DA"/>
    <w:rsid w:val="39053ECB"/>
    <w:rsid w:val="390556AE"/>
    <w:rsid w:val="390641F0"/>
    <w:rsid w:val="39071088"/>
    <w:rsid w:val="39074B30"/>
    <w:rsid w:val="39092737"/>
    <w:rsid w:val="390B2A9C"/>
    <w:rsid w:val="390E6554"/>
    <w:rsid w:val="390E6818"/>
    <w:rsid w:val="391009E3"/>
    <w:rsid w:val="391029E7"/>
    <w:rsid w:val="3910654E"/>
    <w:rsid w:val="39110161"/>
    <w:rsid w:val="3914724D"/>
    <w:rsid w:val="3917474B"/>
    <w:rsid w:val="3918010A"/>
    <w:rsid w:val="39180AEB"/>
    <w:rsid w:val="391A0D07"/>
    <w:rsid w:val="391A23B5"/>
    <w:rsid w:val="391B37E6"/>
    <w:rsid w:val="391B4A7F"/>
    <w:rsid w:val="391F0CEF"/>
    <w:rsid w:val="391F52D3"/>
    <w:rsid w:val="39202096"/>
    <w:rsid w:val="392254B8"/>
    <w:rsid w:val="39231D83"/>
    <w:rsid w:val="392471D2"/>
    <w:rsid w:val="3925145A"/>
    <w:rsid w:val="39251869"/>
    <w:rsid w:val="393500FB"/>
    <w:rsid w:val="39372742"/>
    <w:rsid w:val="39386832"/>
    <w:rsid w:val="393A00ED"/>
    <w:rsid w:val="393A4666"/>
    <w:rsid w:val="393B2F3E"/>
    <w:rsid w:val="393E6225"/>
    <w:rsid w:val="393F251C"/>
    <w:rsid w:val="394058E8"/>
    <w:rsid w:val="39472CAA"/>
    <w:rsid w:val="394A1A79"/>
    <w:rsid w:val="394B0F03"/>
    <w:rsid w:val="39507AA8"/>
    <w:rsid w:val="395121E8"/>
    <w:rsid w:val="3951604F"/>
    <w:rsid w:val="39534219"/>
    <w:rsid w:val="39557C02"/>
    <w:rsid w:val="39562909"/>
    <w:rsid w:val="395C3426"/>
    <w:rsid w:val="395D0BF4"/>
    <w:rsid w:val="39611719"/>
    <w:rsid w:val="39642289"/>
    <w:rsid w:val="3964741D"/>
    <w:rsid w:val="39671A73"/>
    <w:rsid w:val="396A50BF"/>
    <w:rsid w:val="396C7089"/>
    <w:rsid w:val="39730D1A"/>
    <w:rsid w:val="3973617E"/>
    <w:rsid w:val="39743F57"/>
    <w:rsid w:val="39766014"/>
    <w:rsid w:val="39794A4F"/>
    <w:rsid w:val="397A3554"/>
    <w:rsid w:val="397A6991"/>
    <w:rsid w:val="397B4FE1"/>
    <w:rsid w:val="397F5A53"/>
    <w:rsid w:val="39831057"/>
    <w:rsid w:val="3986639D"/>
    <w:rsid w:val="39893E92"/>
    <w:rsid w:val="398D3039"/>
    <w:rsid w:val="398E43E1"/>
    <w:rsid w:val="398E49D6"/>
    <w:rsid w:val="39911068"/>
    <w:rsid w:val="39914A2C"/>
    <w:rsid w:val="399534A3"/>
    <w:rsid w:val="399C18AF"/>
    <w:rsid w:val="399E257E"/>
    <w:rsid w:val="39A37109"/>
    <w:rsid w:val="39A44BA6"/>
    <w:rsid w:val="39A85B5D"/>
    <w:rsid w:val="39A93519"/>
    <w:rsid w:val="39AF2014"/>
    <w:rsid w:val="39AF71CB"/>
    <w:rsid w:val="39B0399B"/>
    <w:rsid w:val="39B32F0A"/>
    <w:rsid w:val="39B66436"/>
    <w:rsid w:val="39B77DB9"/>
    <w:rsid w:val="39B812AB"/>
    <w:rsid w:val="39B846D8"/>
    <w:rsid w:val="39BA4298"/>
    <w:rsid w:val="39BF4092"/>
    <w:rsid w:val="39C04690"/>
    <w:rsid w:val="39C054A3"/>
    <w:rsid w:val="39C13BFE"/>
    <w:rsid w:val="39C33CE2"/>
    <w:rsid w:val="39C45D4A"/>
    <w:rsid w:val="39C61306"/>
    <w:rsid w:val="39C71309"/>
    <w:rsid w:val="39C84780"/>
    <w:rsid w:val="39D22E2F"/>
    <w:rsid w:val="39DA43CB"/>
    <w:rsid w:val="39DA4EFE"/>
    <w:rsid w:val="39DE7688"/>
    <w:rsid w:val="39DF2FEC"/>
    <w:rsid w:val="39E42D2F"/>
    <w:rsid w:val="39EB35CA"/>
    <w:rsid w:val="39ED01CA"/>
    <w:rsid w:val="39F257E0"/>
    <w:rsid w:val="39F33306"/>
    <w:rsid w:val="39F3642B"/>
    <w:rsid w:val="39F41C28"/>
    <w:rsid w:val="39F5565E"/>
    <w:rsid w:val="39F62E3B"/>
    <w:rsid w:val="39F7208D"/>
    <w:rsid w:val="39F77C3D"/>
    <w:rsid w:val="39F8416F"/>
    <w:rsid w:val="39FD6FF8"/>
    <w:rsid w:val="3A002B8A"/>
    <w:rsid w:val="3A015A23"/>
    <w:rsid w:val="3A046742"/>
    <w:rsid w:val="3A064DE8"/>
    <w:rsid w:val="3A085004"/>
    <w:rsid w:val="3A0D62E8"/>
    <w:rsid w:val="3A0E0744"/>
    <w:rsid w:val="3A104F5A"/>
    <w:rsid w:val="3A1439A9"/>
    <w:rsid w:val="3A1A2B41"/>
    <w:rsid w:val="3A1B2E86"/>
    <w:rsid w:val="3A1E4827"/>
    <w:rsid w:val="3A2636DC"/>
    <w:rsid w:val="3A2A69E0"/>
    <w:rsid w:val="3A2B0720"/>
    <w:rsid w:val="3A2C384F"/>
    <w:rsid w:val="3A2F6ECB"/>
    <w:rsid w:val="3A306308"/>
    <w:rsid w:val="3A310160"/>
    <w:rsid w:val="3A35143F"/>
    <w:rsid w:val="3A371DB4"/>
    <w:rsid w:val="3A3758E9"/>
    <w:rsid w:val="3A3A30FC"/>
    <w:rsid w:val="3A3A5668"/>
    <w:rsid w:val="3A3A7820"/>
    <w:rsid w:val="3A3C5E47"/>
    <w:rsid w:val="3A3C7787"/>
    <w:rsid w:val="3A3D3237"/>
    <w:rsid w:val="3A403FCE"/>
    <w:rsid w:val="3A4105A4"/>
    <w:rsid w:val="3A5121AA"/>
    <w:rsid w:val="3A52627F"/>
    <w:rsid w:val="3A543DA5"/>
    <w:rsid w:val="3A55077C"/>
    <w:rsid w:val="3A56295C"/>
    <w:rsid w:val="3A564283"/>
    <w:rsid w:val="3A582CEA"/>
    <w:rsid w:val="3A594E87"/>
    <w:rsid w:val="3A5A3115"/>
    <w:rsid w:val="3A5B15D7"/>
    <w:rsid w:val="3A60099C"/>
    <w:rsid w:val="3A6054DE"/>
    <w:rsid w:val="3A6346FE"/>
    <w:rsid w:val="3A651B3A"/>
    <w:rsid w:val="3A66788A"/>
    <w:rsid w:val="3A68103A"/>
    <w:rsid w:val="3A685AA2"/>
    <w:rsid w:val="3A6A4EDA"/>
    <w:rsid w:val="3A6B7341"/>
    <w:rsid w:val="3A6D6060"/>
    <w:rsid w:val="3A6F5C02"/>
    <w:rsid w:val="3A756F25"/>
    <w:rsid w:val="3A773F37"/>
    <w:rsid w:val="3A790520"/>
    <w:rsid w:val="3A79139C"/>
    <w:rsid w:val="3A7D1917"/>
    <w:rsid w:val="3A7F4EFE"/>
    <w:rsid w:val="3A8128DF"/>
    <w:rsid w:val="3A8138E1"/>
    <w:rsid w:val="3A83468A"/>
    <w:rsid w:val="3A887EF3"/>
    <w:rsid w:val="3A8A3AC1"/>
    <w:rsid w:val="3A911D9E"/>
    <w:rsid w:val="3A931B7A"/>
    <w:rsid w:val="3A93320B"/>
    <w:rsid w:val="3A940F76"/>
    <w:rsid w:val="3A9603ED"/>
    <w:rsid w:val="3A992100"/>
    <w:rsid w:val="3A9A5767"/>
    <w:rsid w:val="3A9B451E"/>
    <w:rsid w:val="3A9C74FA"/>
    <w:rsid w:val="3A9E3272"/>
    <w:rsid w:val="3AA40A97"/>
    <w:rsid w:val="3AA7481D"/>
    <w:rsid w:val="3AA75EC1"/>
    <w:rsid w:val="3AAA36FE"/>
    <w:rsid w:val="3AAC199C"/>
    <w:rsid w:val="3AAF173B"/>
    <w:rsid w:val="3AAF6685"/>
    <w:rsid w:val="3AB440B4"/>
    <w:rsid w:val="3AB556C2"/>
    <w:rsid w:val="3AB641E7"/>
    <w:rsid w:val="3AB807D8"/>
    <w:rsid w:val="3AB92ECE"/>
    <w:rsid w:val="3ABC0486"/>
    <w:rsid w:val="3ABD27D7"/>
    <w:rsid w:val="3AC058DE"/>
    <w:rsid w:val="3AC06046"/>
    <w:rsid w:val="3AC23405"/>
    <w:rsid w:val="3AC3657C"/>
    <w:rsid w:val="3AC403DB"/>
    <w:rsid w:val="3AC526F0"/>
    <w:rsid w:val="3AC56A51"/>
    <w:rsid w:val="3AC57FA7"/>
    <w:rsid w:val="3AC8662C"/>
    <w:rsid w:val="3AD245CA"/>
    <w:rsid w:val="3AD44EE6"/>
    <w:rsid w:val="3AD547B4"/>
    <w:rsid w:val="3AD67B56"/>
    <w:rsid w:val="3ADE084A"/>
    <w:rsid w:val="3ADE0DC9"/>
    <w:rsid w:val="3ADE68D9"/>
    <w:rsid w:val="3AE150F6"/>
    <w:rsid w:val="3AE341A3"/>
    <w:rsid w:val="3AE659B9"/>
    <w:rsid w:val="3AE67E4D"/>
    <w:rsid w:val="3AE710BD"/>
    <w:rsid w:val="3AEA2B35"/>
    <w:rsid w:val="3AEA7AFE"/>
    <w:rsid w:val="3AF05614"/>
    <w:rsid w:val="3AF065C2"/>
    <w:rsid w:val="3AF131F0"/>
    <w:rsid w:val="3AF2475C"/>
    <w:rsid w:val="3AF4426B"/>
    <w:rsid w:val="3AF86E26"/>
    <w:rsid w:val="3AF870F6"/>
    <w:rsid w:val="3AFB5A2F"/>
    <w:rsid w:val="3AFC7FBA"/>
    <w:rsid w:val="3B0076E2"/>
    <w:rsid w:val="3B020E9B"/>
    <w:rsid w:val="3B043A1D"/>
    <w:rsid w:val="3B057795"/>
    <w:rsid w:val="3B063D9B"/>
    <w:rsid w:val="3B07517A"/>
    <w:rsid w:val="3B075F0E"/>
    <w:rsid w:val="3B07617C"/>
    <w:rsid w:val="3B080824"/>
    <w:rsid w:val="3B092E4C"/>
    <w:rsid w:val="3B14038C"/>
    <w:rsid w:val="3B165793"/>
    <w:rsid w:val="3B1F126A"/>
    <w:rsid w:val="3B211708"/>
    <w:rsid w:val="3B253993"/>
    <w:rsid w:val="3B256DD1"/>
    <w:rsid w:val="3B282C8E"/>
    <w:rsid w:val="3B2917B0"/>
    <w:rsid w:val="3B2A0FAA"/>
    <w:rsid w:val="3B2A4CED"/>
    <w:rsid w:val="3B2D4B2F"/>
    <w:rsid w:val="3B2E041E"/>
    <w:rsid w:val="3B2F55F4"/>
    <w:rsid w:val="3B301CBF"/>
    <w:rsid w:val="3B35530B"/>
    <w:rsid w:val="3B3616FD"/>
    <w:rsid w:val="3B372DBE"/>
    <w:rsid w:val="3B41556F"/>
    <w:rsid w:val="3B430A1D"/>
    <w:rsid w:val="3B451940"/>
    <w:rsid w:val="3B46137B"/>
    <w:rsid w:val="3B476C7B"/>
    <w:rsid w:val="3B497682"/>
    <w:rsid w:val="3B4A28BC"/>
    <w:rsid w:val="3B4F6DC0"/>
    <w:rsid w:val="3B5130EA"/>
    <w:rsid w:val="3B562068"/>
    <w:rsid w:val="3B563905"/>
    <w:rsid w:val="3B576034"/>
    <w:rsid w:val="3B581673"/>
    <w:rsid w:val="3B595A70"/>
    <w:rsid w:val="3B5C4C13"/>
    <w:rsid w:val="3B5D0283"/>
    <w:rsid w:val="3B5E75E3"/>
    <w:rsid w:val="3B5F33AD"/>
    <w:rsid w:val="3B63434D"/>
    <w:rsid w:val="3B6444BC"/>
    <w:rsid w:val="3B674642"/>
    <w:rsid w:val="3B691AD2"/>
    <w:rsid w:val="3B6B7217"/>
    <w:rsid w:val="3B6D4323"/>
    <w:rsid w:val="3B721BD6"/>
    <w:rsid w:val="3B722FEB"/>
    <w:rsid w:val="3B742225"/>
    <w:rsid w:val="3B76754E"/>
    <w:rsid w:val="3B7A1EA1"/>
    <w:rsid w:val="3B7A48C6"/>
    <w:rsid w:val="3B7B5CF2"/>
    <w:rsid w:val="3B7F30A4"/>
    <w:rsid w:val="3B8064B4"/>
    <w:rsid w:val="3B810881"/>
    <w:rsid w:val="3B834D18"/>
    <w:rsid w:val="3B836188"/>
    <w:rsid w:val="3B844CF5"/>
    <w:rsid w:val="3B855431"/>
    <w:rsid w:val="3B870E48"/>
    <w:rsid w:val="3B871562"/>
    <w:rsid w:val="3B881B73"/>
    <w:rsid w:val="3B8B04F4"/>
    <w:rsid w:val="3B8C3A12"/>
    <w:rsid w:val="3B8C50AB"/>
    <w:rsid w:val="3B8C620A"/>
    <w:rsid w:val="3B934DA1"/>
    <w:rsid w:val="3BA0557B"/>
    <w:rsid w:val="3BA153A5"/>
    <w:rsid w:val="3BA15C45"/>
    <w:rsid w:val="3BA27BFC"/>
    <w:rsid w:val="3BA448B8"/>
    <w:rsid w:val="3BA90120"/>
    <w:rsid w:val="3BA96372"/>
    <w:rsid w:val="3BAC5E63"/>
    <w:rsid w:val="3BAD3C32"/>
    <w:rsid w:val="3BAE681A"/>
    <w:rsid w:val="3BB02138"/>
    <w:rsid w:val="3BB0325D"/>
    <w:rsid w:val="3BB6157B"/>
    <w:rsid w:val="3BB81A66"/>
    <w:rsid w:val="3BBA588A"/>
    <w:rsid w:val="3BBA609D"/>
    <w:rsid w:val="3BBB4D6B"/>
    <w:rsid w:val="3BBC44C1"/>
    <w:rsid w:val="3BBD1872"/>
    <w:rsid w:val="3BBD3395"/>
    <w:rsid w:val="3BBE4825"/>
    <w:rsid w:val="3BBF16F2"/>
    <w:rsid w:val="3BC337AA"/>
    <w:rsid w:val="3BC36203"/>
    <w:rsid w:val="3BC45591"/>
    <w:rsid w:val="3BC57176"/>
    <w:rsid w:val="3BC60CD2"/>
    <w:rsid w:val="3BC65469"/>
    <w:rsid w:val="3BC92571"/>
    <w:rsid w:val="3BCF4A5B"/>
    <w:rsid w:val="3BD00721"/>
    <w:rsid w:val="3BD35A1E"/>
    <w:rsid w:val="3BD50D2D"/>
    <w:rsid w:val="3BD60269"/>
    <w:rsid w:val="3BD80A06"/>
    <w:rsid w:val="3BD83F8C"/>
    <w:rsid w:val="3BDC6748"/>
    <w:rsid w:val="3BDD0D1E"/>
    <w:rsid w:val="3BE017AC"/>
    <w:rsid w:val="3BE04A79"/>
    <w:rsid w:val="3BE0789B"/>
    <w:rsid w:val="3BE1070F"/>
    <w:rsid w:val="3BE56228"/>
    <w:rsid w:val="3BE85585"/>
    <w:rsid w:val="3BE949C1"/>
    <w:rsid w:val="3BEC22C8"/>
    <w:rsid w:val="3BEE1FD7"/>
    <w:rsid w:val="3BF37B5B"/>
    <w:rsid w:val="3BF42A49"/>
    <w:rsid w:val="3BF84C04"/>
    <w:rsid w:val="3BF86AB2"/>
    <w:rsid w:val="3BF92B2A"/>
    <w:rsid w:val="3BFA7B3B"/>
    <w:rsid w:val="3BFD44A7"/>
    <w:rsid w:val="3C0059D8"/>
    <w:rsid w:val="3C01784D"/>
    <w:rsid w:val="3C02273C"/>
    <w:rsid w:val="3C0239FB"/>
    <w:rsid w:val="3C02799C"/>
    <w:rsid w:val="3C034961"/>
    <w:rsid w:val="3C036F6D"/>
    <w:rsid w:val="3C0435A9"/>
    <w:rsid w:val="3C0740D0"/>
    <w:rsid w:val="3C0B4670"/>
    <w:rsid w:val="3C0D4C50"/>
    <w:rsid w:val="3C1063F2"/>
    <w:rsid w:val="3C1164BA"/>
    <w:rsid w:val="3C12216A"/>
    <w:rsid w:val="3C145B5F"/>
    <w:rsid w:val="3C165C7A"/>
    <w:rsid w:val="3C2137D8"/>
    <w:rsid w:val="3C21673E"/>
    <w:rsid w:val="3C217761"/>
    <w:rsid w:val="3C243C4B"/>
    <w:rsid w:val="3C2854E9"/>
    <w:rsid w:val="3C2A3769"/>
    <w:rsid w:val="3C2D50AD"/>
    <w:rsid w:val="3C330B56"/>
    <w:rsid w:val="3C373144"/>
    <w:rsid w:val="3C37572F"/>
    <w:rsid w:val="3C42616A"/>
    <w:rsid w:val="3C4615C5"/>
    <w:rsid w:val="3C4647EB"/>
    <w:rsid w:val="3C4701EB"/>
    <w:rsid w:val="3C480B75"/>
    <w:rsid w:val="3C4C424C"/>
    <w:rsid w:val="3C4D2BCC"/>
    <w:rsid w:val="3C5109A1"/>
    <w:rsid w:val="3C5462DE"/>
    <w:rsid w:val="3C564644"/>
    <w:rsid w:val="3C585B2E"/>
    <w:rsid w:val="3C597D99"/>
    <w:rsid w:val="3C5C1637"/>
    <w:rsid w:val="3C601127"/>
    <w:rsid w:val="3C61692E"/>
    <w:rsid w:val="3C634509"/>
    <w:rsid w:val="3C640702"/>
    <w:rsid w:val="3C666BDA"/>
    <w:rsid w:val="3C680FF8"/>
    <w:rsid w:val="3C681D8A"/>
    <w:rsid w:val="3C68309D"/>
    <w:rsid w:val="3C686A9F"/>
    <w:rsid w:val="3C6947DD"/>
    <w:rsid w:val="3C6A3600"/>
    <w:rsid w:val="3C6C3266"/>
    <w:rsid w:val="3C6F3118"/>
    <w:rsid w:val="3C78354C"/>
    <w:rsid w:val="3C7C31E9"/>
    <w:rsid w:val="3C7D7E18"/>
    <w:rsid w:val="3C7E1AD5"/>
    <w:rsid w:val="3C816DDC"/>
    <w:rsid w:val="3C8363E0"/>
    <w:rsid w:val="3C846FAD"/>
    <w:rsid w:val="3C8666B4"/>
    <w:rsid w:val="3C894AA4"/>
    <w:rsid w:val="3C8A5099"/>
    <w:rsid w:val="3C8B7826"/>
    <w:rsid w:val="3C90481B"/>
    <w:rsid w:val="3C9223FC"/>
    <w:rsid w:val="3C93405A"/>
    <w:rsid w:val="3C947AD0"/>
    <w:rsid w:val="3C9566A7"/>
    <w:rsid w:val="3C980968"/>
    <w:rsid w:val="3C9834E6"/>
    <w:rsid w:val="3C99434E"/>
    <w:rsid w:val="3C9B215F"/>
    <w:rsid w:val="3C9C7C85"/>
    <w:rsid w:val="3C9D5377"/>
    <w:rsid w:val="3C9E57AB"/>
    <w:rsid w:val="3C9F6DF9"/>
    <w:rsid w:val="3CA042CE"/>
    <w:rsid w:val="3CA1080A"/>
    <w:rsid w:val="3CA24124"/>
    <w:rsid w:val="3CA31014"/>
    <w:rsid w:val="3CA42A2E"/>
    <w:rsid w:val="3CA42BDB"/>
    <w:rsid w:val="3CA7173E"/>
    <w:rsid w:val="3CA73128"/>
    <w:rsid w:val="3CA83D14"/>
    <w:rsid w:val="3CAC3A2D"/>
    <w:rsid w:val="3CAF5C0A"/>
    <w:rsid w:val="3CB00F2B"/>
    <w:rsid w:val="3CB235BA"/>
    <w:rsid w:val="3CB44FCF"/>
    <w:rsid w:val="3CB60800"/>
    <w:rsid w:val="3CB94482"/>
    <w:rsid w:val="3CC071FA"/>
    <w:rsid w:val="3CC105EE"/>
    <w:rsid w:val="3CC41CAB"/>
    <w:rsid w:val="3CC52D38"/>
    <w:rsid w:val="3CC64D02"/>
    <w:rsid w:val="3CCA65A0"/>
    <w:rsid w:val="3CCB1C4D"/>
    <w:rsid w:val="3CCE68EA"/>
    <w:rsid w:val="3CD15F70"/>
    <w:rsid w:val="3CD60E7B"/>
    <w:rsid w:val="3CD64523"/>
    <w:rsid w:val="3CD75375"/>
    <w:rsid w:val="3CD96971"/>
    <w:rsid w:val="3CDC7D60"/>
    <w:rsid w:val="3CDE204C"/>
    <w:rsid w:val="3CDE3E37"/>
    <w:rsid w:val="3CE36E40"/>
    <w:rsid w:val="3CE42EE4"/>
    <w:rsid w:val="3CE4432F"/>
    <w:rsid w:val="3CE67828"/>
    <w:rsid w:val="3CEA65F0"/>
    <w:rsid w:val="3CEA7F96"/>
    <w:rsid w:val="3CEC00BA"/>
    <w:rsid w:val="3CEC5006"/>
    <w:rsid w:val="3CF03B2D"/>
    <w:rsid w:val="3CF13CD1"/>
    <w:rsid w:val="3CF819C4"/>
    <w:rsid w:val="3CF96E86"/>
    <w:rsid w:val="3CFE5C95"/>
    <w:rsid w:val="3D00350D"/>
    <w:rsid w:val="3D01565F"/>
    <w:rsid w:val="3D0221DE"/>
    <w:rsid w:val="3D0255DA"/>
    <w:rsid w:val="3D032BD3"/>
    <w:rsid w:val="3D033860"/>
    <w:rsid w:val="3D0777F5"/>
    <w:rsid w:val="3D084F77"/>
    <w:rsid w:val="3D111631"/>
    <w:rsid w:val="3D127F47"/>
    <w:rsid w:val="3D1653F6"/>
    <w:rsid w:val="3D166D69"/>
    <w:rsid w:val="3D18555E"/>
    <w:rsid w:val="3D1A58CE"/>
    <w:rsid w:val="3D1B504E"/>
    <w:rsid w:val="3D1E5C42"/>
    <w:rsid w:val="3D1E68EC"/>
    <w:rsid w:val="3D2262DE"/>
    <w:rsid w:val="3D25175A"/>
    <w:rsid w:val="3D29776B"/>
    <w:rsid w:val="3D2C1009"/>
    <w:rsid w:val="3D2C2DB7"/>
    <w:rsid w:val="3D2F3417"/>
    <w:rsid w:val="3D30254B"/>
    <w:rsid w:val="3D30716B"/>
    <w:rsid w:val="3D317F48"/>
    <w:rsid w:val="3D320B91"/>
    <w:rsid w:val="3D32509A"/>
    <w:rsid w:val="3D3305EA"/>
    <w:rsid w:val="3D362577"/>
    <w:rsid w:val="3D364098"/>
    <w:rsid w:val="3D3659A2"/>
    <w:rsid w:val="3D392848"/>
    <w:rsid w:val="3D394362"/>
    <w:rsid w:val="3D3C006E"/>
    <w:rsid w:val="3D3D3216"/>
    <w:rsid w:val="3D3F0614"/>
    <w:rsid w:val="3D3F159B"/>
    <w:rsid w:val="3D4121DC"/>
    <w:rsid w:val="3D446355"/>
    <w:rsid w:val="3D45031D"/>
    <w:rsid w:val="3D464CAA"/>
    <w:rsid w:val="3D472C7F"/>
    <w:rsid w:val="3D475E43"/>
    <w:rsid w:val="3D4765B5"/>
    <w:rsid w:val="3D4B0287"/>
    <w:rsid w:val="3D4B3F60"/>
    <w:rsid w:val="3D4B5156"/>
    <w:rsid w:val="3D4D53FD"/>
    <w:rsid w:val="3D4E12E2"/>
    <w:rsid w:val="3D513940"/>
    <w:rsid w:val="3D581E5D"/>
    <w:rsid w:val="3D5A41AE"/>
    <w:rsid w:val="3D5B544A"/>
    <w:rsid w:val="3D5C7627"/>
    <w:rsid w:val="3D5E4F3B"/>
    <w:rsid w:val="3D617FA6"/>
    <w:rsid w:val="3D6207A5"/>
    <w:rsid w:val="3D632551"/>
    <w:rsid w:val="3D65451B"/>
    <w:rsid w:val="3D656E55"/>
    <w:rsid w:val="3D687B67"/>
    <w:rsid w:val="3D6F2C00"/>
    <w:rsid w:val="3D73009D"/>
    <w:rsid w:val="3D737C66"/>
    <w:rsid w:val="3D742718"/>
    <w:rsid w:val="3D7604D6"/>
    <w:rsid w:val="3D7678CD"/>
    <w:rsid w:val="3D78624B"/>
    <w:rsid w:val="3D797EC3"/>
    <w:rsid w:val="3D7A6218"/>
    <w:rsid w:val="3D7A7901"/>
    <w:rsid w:val="3D7E3735"/>
    <w:rsid w:val="3D801355"/>
    <w:rsid w:val="3D862030"/>
    <w:rsid w:val="3D871D2E"/>
    <w:rsid w:val="3D874F0F"/>
    <w:rsid w:val="3D87623F"/>
    <w:rsid w:val="3D8B01BA"/>
    <w:rsid w:val="3D8B4AD8"/>
    <w:rsid w:val="3D8B7A0B"/>
    <w:rsid w:val="3D907BD1"/>
    <w:rsid w:val="3D914FE4"/>
    <w:rsid w:val="3D92219B"/>
    <w:rsid w:val="3D9521F9"/>
    <w:rsid w:val="3D9707D5"/>
    <w:rsid w:val="3D975C19"/>
    <w:rsid w:val="3D9B618F"/>
    <w:rsid w:val="3D9D3CB5"/>
    <w:rsid w:val="3DA70690"/>
    <w:rsid w:val="3DA908AC"/>
    <w:rsid w:val="3DAB0667"/>
    <w:rsid w:val="3DAE5EC2"/>
    <w:rsid w:val="3DB17760"/>
    <w:rsid w:val="3DB4320E"/>
    <w:rsid w:val="3DB55F92"/>
    <w:rsid w:val="3DB609E5"/>
    <w:rsid w:val="3DB725A5"/>
    <w:rsid w:val="3DB836FF"/>
    <w:rsid w:val="3DB846DB"/>
    <w:rsid w:val="3DB96ACF"/>
    <w:rsid w:val="3DBA020C"/>
    <w:rsid w:val="3DBB0804"/>
    <w:rsid w:val="3DC12CA1"/>
    <w:rsid w:val="3DC21384"/>
    <w:rsid w:val="3DCD4279"/>
    <w:rsid w:val="3DD24707"/>
    <w:rsid w:val="3DD27FC0"/>
    <w:rsid w:val="3DD44D99"/>
    <w:rsid w:val="3DD54020"/>
    <w:rsid w:val="3DDC1EFE"/>
    <w:rsid w:val="3DDE73D8"/>
    <w:rsid w:val="3DE02731"/>
    <w:rsid w:val="3DE07B93"/>
    <w:rsid w:val="3DE675C1"/>
    <w:rsid w:val="3DE7062D"/>
    <w:rsid w:val="3DE9597E"/>
    <w:rsid w:val="3DEB2C72"/>
    <w:rsid w:val="3DEC2A1F"/>
    <w:rsid w:val="3DED16AF"/>
    <w:rsid w:val="3DED4EF9"/>
    <w:rsid w:val="3DED6F92"/>
    <w:rsid w:val="3DED7A3B"/>
    <w:rsid w:val="3DEE4511"/>
    <w:rsid w:val="3DEF22E5"/>
    <w:rsid w:val="3DF01EB3"/>
    <w:rsid w:val="3DF03D65"/>
    <w:rsid w:val="3DF31EFB"/>
    <w:rsid w:val="3DF541A1"/>
    <w:rsid w:val="3DF633C5"/>
    <w:rsid w:val="3DF805D1"/>
    <w:rsid w:val="3DF81783"/>
    <w:rsid w:val="3DF9260F"/>
    <w:rsid w:val="3DFB25F3"/>
    <w:rsid w:val="3DFD29A6"/>
    <w:rsid w:val="3E056F59"/>
    <w:rsid w:val="3E060E40"/>
    <w:rsid w:val="3E063608"/>
    <w:rsid w:val="3E073610"/>
    <w:rsid w:val="3E083824"/>
    <w:rsid w:val="3E09134A"/>
    <w:rsid w:val="3E0E4BF3"/>
    <w:rsid w:val="3E106D02"/>
    <w:rsid w:val="3E151A9D"/>
    <w:rsid w:val="3E155C27"/>
    <w:rsid w:val="3E1C11BF"/>
    <w:rsid w:val="3E1E3FEE"/>
    <w:rsid w:val="3E225321"/>
    <w:rsid w:val="3E234E61"/>
    <w:rsid w:val="3E236BDB"/>
    <w:rsid w:val="3E252C1D"/>
    <w:rsid w:val="3E263CAA"/>
    <w:rsid w:val="3E2717D1"/>
    <w:rsid w:val="3E276F0B"/>
    <w:rsid w:val="3E2E7FE0"/>
    <w:rsid w:val="3E3143FD"/>
    <w:rsid w:val="3E3357AC"/>
    <w:rsid w:val="3E337F56"/>
    <w:rsid w:val="3E371A14"/>
    <w:rsid w:val="3E372002"/>
    <w:rsid w:val="3E3811F6"/>
    <w:rsid w:val="3E3C527C"/>
    <w:rsid w:val="3E405595"/>
    <w:rsid w:val="3E406335"/>
    <w:rsid w:val="3E4123AD"/>
    <w:rsid w:val="3E422835"/>
    <w:rsid w:val="3E44668D"/>
    <w:rsid w:val="3E467EA9"/>
    <w:rsid w:val="3E4B7318"/>
    <w:rsid w:val="3E524353"/>
    <w:rsid w:val="3E52581F"/>
    <w:rsid w:val="3E57099A"/>
    <w:rsid w:val="3E590B80"/>
    <w:rsid w:val="3E595E2E"/>
    <w:rsid w:val="3E60708A"/>
    <w:rsid w:val="3E614C18"/>
    <w:rsid w:val="3E630A5B"/>
    <w:rsid w:val="3E632D9C"/>
    <w:rsid w:val="3E64191F"/>
    <w:rsid w:val="3E677E9D"/>
    <w:rsid w:val="3E6A1782"/>
    <w:rsid w:val="3E742C68"/>
    <w:rsid w:val="3E747750"/>
    <w:rsid w:val="3E750144"/>
    <w:rsid w:val="3E756624"/>
    <w:rsid w:val="3E7569E0"/>
    <w:rsid w:val="3E7620C3"/>
    <w:rsid w:val="3E767726"/>
    <w:rsid w:val="3E7B54E9"/>
    <w:rsid w:val="3E7C0C9D"/>
    <w:rsid w:val="3E7C38CA"/>
    <w:rsid w:val="3E7E721B"/>
    <w:rsid w:val="3E7F0D9E"/>
    <w:rsid w:val="3E806253"/>
    <w:rsid w:val="3E820D09"/>
    <w:rsid w:val="3E821AC2"/>
    <w:rsid w:val="3E823E19"/>
    <w:rsid w:val="3E8310FD"/>
    <w:rsid w:val="3E881D48"/>
    <w:rsid w:val="3E8C3145"/>
    <w:rsid w:val="3E8D3D29"/>
    <w:rsid w:val="3E9106AF"/>
    <w:rsid w:val="3E92694A"/>
    <w:rsid w:val="3E943A9C"/>
    <w:rsid w:val="3E950E30"/>
    <w:rsid w:val="3E966082"/>
    <w:rsid w:val="3E9B4563"/>
    <w:rsid w:val="3E9C0972"/>
    <w:rsid w:val="3EA177D5"/>
    <w:rsid w:val="3EA26052"/>
    <w:rsid w:val="3EAD36D5"/>
    <w:rsid w:val="3EAF5680"/>
    <w:rsid w:val="3EB07A18"/>
    <w:rsid w:val="3EB43064"/>
    <w:rsid w:val="3EB5400B"/>
    <w:rsid w:val="3EB85170"/>
    <w:rsid w:val="3EBC6985"/>
    <w:rsid w:val="3EBE1049"/>
    <w:rsid w:val="3EC82FB3"/>
    <w:rsid w:val="3EC84755"/>
    <w:rsid w:val="3EC86138"/>
    <w:rsid w:val="3EC96A56"/>
    <w:rsid w:val="3ECA2F66"/>
    <w:rsid w:val="3ED01E68"/>
    <w:rsid w:val="3ED96F6F"/>
    <w:rsid w:val="3EDA0234"/>
    <w:rsid w:val="3EDC3B0B"/>
    <w:rsid w:val="3EE13B9B"/>
    <w:rsid w:val="3EE15E23"/>
    <w:rsid w:val="3EE23A13"/>
    <w:rsid w:val="3EE52584"/>
    <w:rsid w:val="3EE74552"/>
    <w:rsid w:val="3EE86621"/>
    <w:rsid w:val="3EEC02EB"/>
    <w:rsid w:val="3EED23A0"/>
    <w:rsid w:val="3EEF0540"/>
    <w:rsid w:val="3EF2308F"/>
    <w:rsid w:val="3EF45B57"/>
    <w:rsid w:val="3EF612F1"/>
    <w:rsid w:val="3EFE0783"/>
    <w:rsid w:val="3EFE626E"/>
    <w:rsid w:val="3F03223E"/>
    <w:rsid w:val="3F0550A8"/>
    <w:rsid w:val="3F09477F"/>
    <w:rsid w:val="3F0A3225"/>
    <w:rsid w:val="3F0A38C9"/>
    <w:rsid w:val="3F0E2C3A"/>
    <w:rsid w:val="3F0E2D2A"/>
    <w:rsid w:val="3F0E4DE9"/>
    <w:rsid w:val="3F1014BC"/>
    <w:rsid w:val="3F125E2E"/>
    <w:rsid w:val="3F140F49"/>
    <w:rsid w:val="3F14352F"/>
    <w:rsid w:val="3F153DA3"/>
    <w:rsid w:val="3F160C14"/>
    <w:rsid w:val="3F1708C4"/>
    <w:rsid w:val="3F183D03"/>
    <w:rsid w:val="3F19736B"/>
    <w:rsid w:val="3F197BC1"/>
    <w:rsid w:val="3F1C50AD"/>
    <w:rsid w:val="3F1E1578"/>
    <w:rsid w:val="3F257174"/>
    <w:rsid w:val="3F26451A"/>
    <w:rsid w:val="3F2649DB"/>
    <w:rsid w:val="3F2A74BD"/>
    <w:rsid w:val="3F2F7E18"/>
    <w:rsid w:val="3F337979"/>
    <w:rsid w:val="3F3643C1"/>
    <w:rsid w:val="3F395080"/>
    <w:rsid w:val="3F4216D9"/>
    <w:rsid w:val="3F433625"/>
    <w:rsid w:val="3F462C79"/>
    <w:rsid w:val="3F48306A"/>
    <w:rsid w:val="3F494736"/>
    <w:rsid w:val="3F4A059E"/>
    <w:rsid w:val="3F4B1DAA"/>
    <w:rsid w:val="3F4C7741"/>
    <w:rsid w:val="3F4D34B9"/>
    <w:rsid w:val="3F52287D"/>
    <w:rsid w:val="3F530B20"/>
    <w:rsid w:val="3F5332F6"/>
    <w:rsid w:val="3F552C82"/>
    <w:rsid w:val="3F5C4DAF"/>
    <w:rsid w:val="3F5E5A0A"/>
    <w:rsid w:val="3F636C7D"/>
    <w:rsid w:val="3F690ADC"/>
    <w:rsid w:val="3F6A09F6"/>
    <w:rsid w:val="3F6A6649"/>
    <w:rsid w:val="3F6C624C"/>
    <w:rsid w:val="3F71135B"/>
    <w:rsid w:val="3F750B40"/>
    <w:rsid w:val="3F760C61"/>
    <w:rsid w:val="3F76656C"/>
    <w:rsid w:val="3F7B4D39"/>
    <w:rsid w:val="3F80388E"/>
    <w:rsid w:val="3F840EE6"/>
    <w:rsid w:val="3F845474"/>
    <w:rsid w:val="3F845B69"/>
    <w:rsid w:val="3F880FC0"/>
    <w:rsid w:val="3F8A64BB"/>
    <w:rsid w:val="3F8C6520"/>
    <w:rsid w:val="3F8C65A7"/>
    <w:rsid w:val="3F8F0BD1"/>
    <w:rsid w:val="3F8F1BDE"/>
    <w:rsid w:val="3F9071CF"/>
    <w:rsid w:val="3F9B2167"/>
    <w:rsid w:val="3F9B3041"/>
    <w:rsid w:val="3F9D314D"/>
    <w:rsid w:val="3FA50E54"/>
    <w:rsid w:val="3FA6334F"/>
    <w:rsid w:val="3FA75BCA"/>
    <w:rsid w:val="3FA82D9A"/>
    <w:rsid w:val="3FA96544"/>
    <w:rsid w:val="3FAA35E8"/>
    <w:rsid w:val="3FAE1352"/>
    <w:rsid w:val="3FB128BD"/>
    <w:rsid w:val="3FB22E2D"/>
    <w:rsid w:val="3FB26AB7"/>
    <w:rsid w:val="3FB35A12"/>
    <w:rsid w:val="3FB50ECB"/>
    <w:rsid w:val="3FB53538"/>
    <w:rsid w:val="3FB874F5"/>
    <w:rsid w:val="3FBB26D0"/>
    <w:rsid w:val="3FC15367"/>
    <w:rsid w:val="3FC45529"/>
    <w:rsid w:val="3FC744F5"/>
    <w:rsid w:val="3FCA69BC"/>
    <w:rsid w:val="3FCC5231"/>
    <w:rsid w:val="3FCD02DB"/>
    <w:rsid w:val="3FCE0156"/>
    <w:rsid w:val="3FCF1E68"/>
    <w:rsid w:val="3FD12DDA"/>
    <w:rsid w:val="3FD412D8"/>
    <w:rsid w:val="3FD70161"/>
    <w:rsid w:val="3FDA11F0"/>
    <w:rsid w:val="3FDA1B78"/>
    <w:rsid w:val="3FDA2F9E"/>
    <w:rsid w:val="3FDB1886"/>
    <w:rsid w:val="3FDF6875"/>
    <w:rsid w:val="3FDF6BF6"/>
    <w:rsid w:val="3FE21AC3"/>
    <w:rsid w:val="3FE25B9E"/>
    <w:rsid w:val="3FE42F6E"/>
    <w:rsid w:val="3FEA1C7F"/>
    <w:rsid w:val="3FEC15AC"/>
    <w:rsid w:val="3FEC75C0"/>
    <w:rsid w:val="3FEF0F2D"/>
    <w:rsid w:val="3FF1104E"/>
    <w:rsid w:val="3FF112C1"/>
    <w:rsid w:val="3FF20AF9"/>
    <w:rsid w:val="3FF40796"/>
    <w:rsid w:val="3FF44B1F"/>
    <w:rsid w:val="3FF51B86"/>
    <w:rsid w:val="3FF62FAF"/>
    <w:rsid w:val="3FF814E1"/>
    <w:rsid w:val="3FF87828"/>
    <w:rsid w:val="3FF938E3"/>
    <w:rsid w:val="3FFC1167"/>
    <w:rsid w:val="3FFD6C8D"/>
    <w:rsid w:val="3FFE4F5A"/>
    <w:rsid w:val="3FFF269B"/>
    <w:rsid w:val="3FFF679F"/>
    <w:rsid w:val="40077596"/>
    <w:rsid w:val="400F59AA"/>
    <w:rsid w:val="40110EC0"/>
    <w:rsid w:val="40181D19"/>
    <w:rsid w:val="401D6EDC"/>
    <w:rsid w:val="401E7E7D"/>
    <w:rsid w:val="401F6C03"/>
    <w:rsid w:val="40210BCD"/>
    <w:rsid w:val="402A44A0"/>
    <w:rsid w:val="40322CF0"/>
    <w:rsid w:val="40367758"/>
    <w:rsid w:val="40385F17"/>
    <w:rsid w:val="4038784B"/>
    <w:rsid w:val="403A1C8F"/>
    <w:rsid w:val="403F1068"/>
    <w:rsid w:val="403F7B99"/>
    <w:rsid w:val="4040211B"/>
    <w:rsid w:val="40406656"/>
    <w:rsid w:val="404066D0"/>
    <w:rsid w:val="40422DB5"/>
    <w:rsid w:val="40517A62"/>
    <w:rsid w:val="40517ED9"/>
    <w:rsid w:val="405530B4"/>
    <w:rsid w:val="405C4978"/>
    <w:rsid w:val="405F5939"/>
    <w:rsid w:val="406161F0"/>
    <w:rsid w:val="4061721C"/>
    <w:rsid w:val="4066732C"/>
    <w:rsid w:val="406A63A1"/>
    <w:rsid w:val="406B7BE8"/>
    <w:rsid w:val="406D20F8"/>
    <w:rsid w:val="407030E0"/>
    <w:rsid w:val="40721881"/>
    <w:rsid w:val="4072414E"/>
    <w:rsid w:val="407337CF"/>
    <w:rsid w:val="4076499A"/>
    <w:rsid w:val="40774C91"/>
    <w:rsid w:val="407B2D4F"/>
    <w:rsid w:val="407D6272"/>
    <w:rsid w:val="407F689B"/>
    <w:rsid w:val="408073DE"/>
    <w:rsid w:val="408157C2"/>
    <w:rsid w:val="4082458C"/>
    <w:rsid w:val="40827192"/>
    <w:rsid w:val="40831545"/>
    <w:rsid w:val="40850C22"/>
    <w:rsid w:val="40895216"/>
    <w:rsid w:val="408B4299"/>
    <w:rsid w:val="408C7C62"/>
    <w:rsid w:val="408D6263"/>
    <w:rsid w:val="40944B61"/>
    <w:rsid w:val="409749EB"/>
    <w:rsid w:val="40983C6A"/>
    <w:rsid w:val="409A17F4"/>
    <w:rsid w:val="409F20B7"/>
    <w:rsid w:val="40A04D0C"/>
    <w:rsid w:val="40A04F4A"/>
    <w:rsid w:val="40A1586A"/>
    <w:rsid w:val="40A51206"/>
    <w:rsid w:val="40A718CA"/>
    <w:rsid w:val="40A9535B"/>
    <w:rsid w:val="40AB3FD9"/>
    <w:rsid w:val="40AD6544"/>
    <w:rsid w:val="40B01AEB"/>
    <w:rsid w:val="40B25CC9"/>
    <w:rsid w:val="40BC344A"/>
    <w:rsid w:val="40C01374"/>
    <w:rsid w:val="40C20236"/>
    <w:rsid w:val="40C702AE"/>
    <w:rsid w:val="40C81049"/>
    <w:rsid w:val="40C82250"/>
    <w:rsid w:val="40CA2E5B"/>
    <w:rsid w:val="40CB6430"/>
    <w:rsid w:val="40CC4FB5"/>
    <w:rsid w:val="40CC72D8"/>
    <w:rsid w:val="40D07EA1"/>
    <w:rsid w:val="40D33035"/>
    <w:rsid w:val="40D839EB"/>
    <w:rsid w:val="40DA396E"/>
    <w:rsid w:val="40DD32F0"/>
    <w:rsid w:val="40E13EB9"/>
    <w:rsid w:val="40E165AE"/>
    <w:rsid w:val="40E23FC1"/>
    <w:rsid w:val="40E96F65"/>
    <w:rsid w:val="40EA412B"/>
    <w:rsid w:val="40EA7211"/>
    <w:rsid w:val="40EB2F89"/>
    <w:rsid w:val="40ED7E8C"/>
    <w:rsid w:val="40EE6272"/>
    <w:rsid w:val="40EF5654"/>
    <w:rsid w:val="40F2276C"/>
    <w:rsid w:val="40F4469D"/>
    <w:rsid w:val="40F5527B"/>
    <w:rsid w:val="40F7116D"/>
    <w:rsid w:val="40FA4BB6"/>
    <w:rsid w:val="40FB663E"/>
    <w:rsid w:val="40FC3FCF"/>
    <w:rsid w:val="40FE4A6B"/>
    <w:rsid w:val="41006FDE"/>
    <w:rsid w:val="41055DF9"/>
    <w:rsid w:val="410806C8"/>
    <w:rsid w:val="410858E9"/>
    <w:rsid w:val="41087697"/>
    <w:rsid w:val="410A7B67"/>
    <w:rsid w:val="410C1B6E"/>
    <w:rsid w:val="410C44B1"/>
    <w:rsid w:val="410D30F1"/>
    <w:rsid w:val="410D5763"/>
    <w:rsid w:val="41125259"/>
    <w:rsid w:val="41126068"/>
    <w:rsid w:val="411635F2"/>
    <w:rsid w:val="41170291"/>
    <w:rsid w:val="41176DF0"/>
    <w:rsid w:val="411A3BEE"/>
    <w:rsid w:val="411B386E"/>
    <w:rsid w:val="411D1E8D"/>
    <w:rsid w:val="411F18DE"/>
    <w:rsid w:val="411F5388"/>
    <w:rsid w:val="41245F6E"/>
    <w:rsid w:val="41265D6F"/>
    <w:rsid w:val="41285F8B"/>
    <w:rsid w:val="4129096E"/>
    <w:rsid w:val="41292F94"/>
    <w:rsid w:val="412A1D04"/>
    <w:rsid w:val="412E2067"/>
    <w:rsid w:val="41301534"/>
    <w:rsid w:val="41326D79"/>
    <w:rsid w:val="41350338"/>
    <w:rsid w:val="413A7F0E"/>
    <w:rsid w:val="413B1F39"/>
    <w:rsid w:val="413B7A6D"/>
    <w:rsid w:val="413D6AB2"/>
    <w:rsid w:val="41406E31"/>
    <w:rsid w:val="41443711"/>
    <w:rsid w:val="4144495C"/>
    <w:rsid w:val="41452699"/>
    <w:rsid w:val="41461B2E"/>
    <w:rsid w:val="414A4714"/>
    <w:rsid w:val="414D5DA3"/>
    <w:rsid w:val="414D6FA3"/>
    <w:rsid w:val="415154E2"/>
    <w:rsid w:val="415265E9"/>
    <w:rsid w:val="41536F19"/>
    <w:rsid w:val="4155111F"/>
    <w:rsid w:val="41562C6D"/>
    <w:rsid w:val="415948E8"/>
    <w:rsid w:val="41614FF9"/>
    <w:rsid w:val="41652661"/>
    <w:rsid w:val="416543F0"/>
    <w:rsid w:val="41654566"/>
    <w:rsid w:val="4167431D"/>
    <w:rsid w:val="4168136E"/>
    <w:rsid w:val="416A56D1"/>
    <w:rsid w:val="416E20E9"/>
    <w:rsid w:val="416F3BBA"/>
    <w:rsid w:val="416F738F"/>
    <w:rsid w:val="41731C35"/>
    <w:rsid w:val="41755AF6"/>
    <w:rsid w:val="417C1E33"/>
    <w:rsid w:val="417E116A"/>
    <w:rsid w:val="417E2869"/>
    <w:rsid w:val="417F5CF1"/>
    <w:rsid w:val="41820D83"/>
    <w:rsid w:val="418323A5"/>
    <w:rsid w:val="41841ECE"/>
    <w:rsid w:val="4185518C"/>
    <w:rsid w:val="41860BBC"/>
    <w:rsid w:val="41874A60"/>
    <w:rsid w:val="418D4040"/>
    <w:rsid w:val="41910810"/>
    <w:rsid w:val="41962EF5"/>
    <w:rsid w:val="41967399"/>
    <w:rsid w:val="41973AFC"/>
    <w:rsid w:val="419B0D27"/>
    <w:rsid w:val="419D58B9"/>
    <w:rsid w:val="419F3126"/>
    <w:rsid w:val="419F4BC8"/>
    <w:rsid w:val="41A0322E"/>
    <w:rsid w:val="41A10CD2"/>
    <w:rsid w:val="41A23848"/>
    <w:rsid w:val="41A63593"/>
    <w:rsid w:val="41A661C0"/>
    <w:rsid w:val="41AC2719"/>
    <w:rsid w:val="41AE6491"/>
    <w:rsid w:val="41AF2398"/>
    <w:rsid w:val="41B17D2F"/>
    <w:rsid w:val="41B4781F"/>
    <w:rsid w:val="41B51014"/>
    <w:rsid w:val="41B6575B"/>
    <w:rsid w:val="41B667C5"/>
    <w:rsid w:val="41B70EDC"/>
    <w:rsid w:val="41BB5433"/>
    <w:rsid w:val="41BB7EBD"/>
    <w:rsid w:val="41C01307"/>
    <w:rsid w:val="41C932CA"/>
    <w:rsid w:val="41CA172F"/>
    <w:rsid w:val="41CA7043"/>
    <w:rsid w:val="41CC1266"/>
    <w:rsid w:val="41D07970"/>
    <w:rsid w:val="41D30A84"/>
    <w:rsid w:val="41D5201F"/>
    <w:rsid w:val="41D61543"/>
    <w:rsid w:val="41D659E7"/>
    <w:rsid w:val="41D852BC"/>
    <w:rsid w:val="41D85998"/>
    <w:rsid w:val="41DB3262"/>
    <w:rsid w:val="41DD0B24"/>
    <w:rsid w:val="41DD3DF8"/>
    <w:rsid w:val="41DF052D"/>
    <w:rsid w:val="41E0783A"/>
    <w:rsid w:val="41E153A6"/>
    <w:rsid w:val="41E16D1F"/>
    <w:rsid w:val="41E43E50"/>
    <w:rsid w:val="41E61AAC"/>
    <w:rsid w:val="41E74E96"/>
    <w:rsid w:val="41E91AAF"/>
    <w:rsid w:val="41E974C9"/>
    <w:rsid w:val="41EA2A3D"/>
    <w:rsid w:val="41EA7156"/>
    <w:rsid w:val="41EC05EF"/>
    <w:rsid w:val="41EC0D67"/>
    <w:rsid w:val="41EE2342"/>
    <w:rsid w:val="41F6154F"/>
    <w:rsid w:val="41F71F9A"/>
    <w:rsid w:val="41F75122"/>
    <w:rsid w:val="41F82887"/>
    <w:rsid w:val="41F95596"/>
    <w:rsid w:val="41FD170A"/>
    <w:rsid w:val="41FD2F74"/>
    <w:rsid w:val="41FE256A"/>
    <w:rsid w:val="41FE3398"/>
    <w:rsid w:val="42027803"/>
    <w:rsid w:val="42042555"/>
    <w:rsid w:val="420523DE"/>
    <w:rsid w:val="420A53FB"/>
    <w:rsid w:val="420B6B14"/>
    <w:rsid w:val="420C765B"/>
    <w:rsid w:val="420D59D2"/>
    <w:rsid w:val="42162288"/>
    <w:rsid w:val="4216615C"/>
    <w:rsid w:val="42177890"/>
    <w:rsid w:val="42197B67"/>
    <w:rsid w:val="421B0626"/>
    <w:rsid w:val="421D3507"/>
    <w:rsid w:val="421D7172"/>
    <w:rsid w:val="42213106"/>
    <w:rsid w:val="42235E9E"/>
    <w:rsid w:val="4228773D"/>
    <w:rsid w:val="422C3859"/>
    <w:rsid w:val="42317748"/>
    <w:rsid w:val="42334051"/>
    <w:rsid w:val="423567EE"/>
    <w:rsid w:val="42360234"/>
    <w:rsid w:val="423B75FF"/>
    <w:rsid w:val="423D673D"/>
    <w:rsid w:val="423F0666"/>
    <w:rsid w:val="423F186C"/>
    <w:rsid w:val="424035D4"/>
    <w:rsid w:val="42440BA3"/>
    <w:rsid w:val="424566C9"/>
    <w:rsid w:val="424E1A22"/>
    <w:rsid w:val="42530DE6"/>
    <w:rsid w:val="42544FF3"/>
    <w:rsid w:val="42547BB6"/>
    <w:rsid w:val="42547DAF"/>
    <w:rsid w:val="4255402E"/>
    <w:rsid w:val="42571480"/>
    <w:rsid w:val="425A6618"/>
    <w:rsid w:val="42613503"/>
    <w:rsid w:val="42647060"/>
    <w:rsid w:val="426A5439"/>
    <w:rsid w:val="426B7344"/>
    <w:rsid w:val="426C5CC1"/>
    <w:rsid w:val="426D2F21"/>
    <w:rsid w:val="426E646A"/>
    <w:rsid w:val="426F1961"/>
    <w:rsid w:val="42747F32"/>
    <w:rsid w:val="42750089"/>
    <w:rsid w:val="42784F78"/>
    <w:rsid w:val="427D4D0E"/>
    <w:rsid w:val="427D53FD"/>
    <w:rsid w:val="427F1BDB"/>
    <w:rsid w:val="427F607F"/>
    <w:rsid w:val="428100E7"/>
    <w:rsid w:val="42831C9A"/>
    <w:rsid w:val="42837B8E"/>
    <w:rsid w:val="42845D96"/>
    <w:rsid w:val="428804B0"/>
    <w:rsid w:val="428902E9"/>
    <w:rsid w:val="42892A5A"/>
    <w:rsid w:val="428A2BA3"/>
    <w:rsid w:val="428C75AA"/>
    <w:rsid w:val="428E62C2"/>
    <w:rsid w:val="42921370"/>
    <w:rsid w:val="42925EA9"/>
    <w:rsid w:val="42927B60"/>
    <w:rsid w:val="42933D08"/>
    <w:rsid w:val="42936B02"/>
    <w:rsid w:val="42950F7B"/>
    <w:rsid w:val="42962FE8"/>
    <w:rsid w:val="429730F3"/>
    <w:rsid w:val="429A50A8"/>
    <w:rsid w:val="429C09DF"/>
    <w:rsid w:val="429D13AD"/>
    <w:rsid w:val="429D1D63"/>
    <w:rsid w:val="429E4757"/>
    <w:rsid w:val="42A125E0"/>
    <w:rsid w:val="42A20B31"/>
    <w:rsid w:val="42A45AE6"/>
    <w:rsid w:val="42A521CE"/>
    <w:rsid w:val="42A56B14"/>
    <w:rsid w:val="42A62BF4"/>
    <w:rsid w:val="42A67168"/>
    <w:rsid w:val="42A72EE0"/>
    <w:rsid w:val="42A91A40"/>
    <w:rsid w:val="42AB7700"/>
    <w:rsid w:val="42AF126D"/>
    <w:rsid w:val="42B0448A"/>
    <w:rsid w:val="42B21FB1"/>
    <w:rsid w:val="42B23A00"/>
    <w:rsid w:val="42B528C8"/>
    <w:rsid w:val="42B65041"/>
    <w:rsid w:val="42BC3485"/>
    <w:rsid w:val="42BC672F"/>
    <w:rsid w:val="42BE2B6E"/>
    <w:rsid w:val="42C20A21"/>
    <w:rsid w:val="42C2437F"/>
    <w:rsid w:val="42C35579"/>
    <w:rsid w:val="42C43A92"/>
    <w:rsid w:val="42C620BE"/>
    <w:rsid w:val="42C70EE1"/>
    <w:rsid w:val="42C72A91"/>
    <w:rsid w:val="42C73682"/>
    <w:rsid w:val="42C83582"/>
    <w:rsid w:val="42C86DFE"/>
    <w:rsid w:val="42C875CD"/>
    <w:rsid w:val="42CC5BB1"/>
    <w:rsid w:val="42CC7EBB"/>
    <w:rsid w:val="42CE0D2E"/>
    <w:rsid w:val="42D1029C"/>
    <w:rsid w:val="42D124ED"/>
    <w:rsid w:val="42D27F5D"/>
    <w:rsid w:val="42D514AB"/>
    <w:rsid w:val="42D67A64"/>
    <w:rsid w:val="42D71A17"/>
    <w:rsid w:val="42D75B53"/>
    <w:rsid w:val="42DD6C79"/>
    <w:rsid w:val="42DE2568"/>
    <w:rsid w:val="42E20C0C"/>
    <w:rsid w:val="42E460CD"/>
    <w:rsid w:val="42E51CF4"/>
    <w:rsid w:val="42EE4C9A"/>
    <w:rsid w:val="42F1141B"/>
    <w:rsid w:val="42F43896"/>
    <w:rsid w:val="42F723DB"/>
    <w:rsid w:val="42F96625"/>
    <w:rsid w:val="43013363"/>
    <w:rsid w:val="43016FFD"/>
    <w:rsid w:val="43025102"/>
    <w:rsid w:val="43033F5A"/>
    <w:rsid w:val="4309056A"/>
    <w:rsid w:val="43095949"/>
    <w:rsid w:val="430976F7"/>
    <w:rsid w:val="430A1DED"/>
    <w:rsid w:val="430E0EE5"/>
    <w:rsid w:val="43103776"/>
    <w:rsid w:val="43104D32"/>
    <w:rsid w:val="43111BFB"/>
    <w:rsid w:val="43150B0B"/>
    <w:rsid w:val="431536A6"/>
    <w:rsid w:val="43160791"/>
    <w:rsid w:val="431628EE"/>
    <w:rsid w:val="431A09EB"/>
    <w:rsid w:val="43213C8C"/>
    <w:rsid w:val="43236A0A"/>
    <w:rsid w:val="43240CE0"/>
    <w:rsid w:val="432459DB"/>
    <w:rsid w:val="4325188F"/>
    <w:rsid w:val="432863FF"/>
    <w:rsid w:val="432A786B"/>
    <w:rsid w:val="432C06E5"/>
    <w:rsid w:val="432D4E23"/>
    <w:rsid w:val="432D60EE"/>
    <w:rsid w:val="432D7889"/>
    <w:rsid w:val="432E1621"/>
    <w:rsid w:val="432E1FF4"/>
    <w:rsid w:val="432E715D"/>
    <w:rsid w:val="43311E6B"/>
    <w:rsid w:val="4333482A"/>
    <w:rsid w:val="43335B5E"/>
    <w:rsid w:val="43383CF1"/>
    <w:rsid w:val="433A4984"/>
    <w:rsid w:val="43404590"/>
    <w:rsid w:val="434309B5"/>
    <w:rsid w:val="43432BDA"/>
    <w:rsid w:val="4345603A"/>
    <w:rsid w:val="43474C90"/>
    <w:rsid w:val="434759E4"/>
    <w:rsid w:val="434811E8"/>
    <w:rsid w:val="43486471"/>
    <w:rsid w:val="434B621B"/>
    <w:rsid w:val="434E5282"/>
    <w:rsid w:val="43517DAA"/>
    <w:rsid w:val="43560B8E"/>
    <w:rsid w:val="43574906"/>
    <w:rsid w:val="4359067E"/>
    <w:rsid w:val="435966B0"/>
    <w:rsid w:val="435A4DC5"/>
    <w:rsid w:val="435F195D"/>
    <w:rsid w:val="436105D1"/>
    <w:rsid w:val="43617533"/>
    <w:rsid w:val="43624782"/>
    <w:rsid w:val="436314FD"/>
    <w:rsid w:val="43657A19"/>
    <w:rsid w:val="43663493"/>
    <w:rsid w:val="436721BF"/>
    <w:rsid w:val="43672D9B"/>
    <w:rsid w:val="436872E9"/>
    <w:rsid w:val="436A5FAB"/>
    <w:rsid w:val="436A63E7"/>
    <w:rsid w:val="436C03B1"/>
    <w:rsid w:val="436C3186"/>
    <w:rsid w:val="436E1DC5"/>
    <w:rsid w:val="436E55CF"/>
    <w:rsid w:val="436F1374"/>
    <w:rsid w:val="436F39FE"/>
    <w:rsid w:val="43731C88"/>
    <w:rsid w:val="43747266"/>
    <w:rsid w:val="437A5EBE"/>
    <w:rsid w:val="437D25BE"/>
    <w:rsid w:val="437F380E"/>
    <w:rsid w:val="438028C5"/>
    <w:rsid w:val="43803C64"/>
    <w:rsid w:val="438406EB"/>
    <w:rsid w:val="438417FC"/>
    <w:rsid w:val="438669F9"/>
    <w:rsid w:val="438B715F"/>
    <w:rsid w:val="438C0A54"/>
    <w:rsid w:val="438D20D6"/>
    <w:rsid w:val="4391162E"/>
    <w:rsid w:val="43946B6E"/>
    <w:rsid w:val="439C7DD7"/>
    <w:rsid w:val="439D0273"/>
    <w:rsid w:val="439D427E"/>
    <w:rsid w:val="439F0C79"/>
    <w:rsid w:val="43A01E09"/>
    <w:rsid w:val="43A062AD"/>
    <w:rsid w:val="43A4317F"/>
    <w:rsid w:val="43A530DD"/>
    <w:rsid w:val="43A713E9"/>
    <w:rsid w:val="43A716D1"/>
    <w:rsid w:val="43A75137"/>
    <w:rsid w:val="43A91516"/>
    <w:rsid w:val="43AA4666"/>
    <w:rsid w:val="43AB170A"/>
    <w:rsid w:val="43AF1E3E"/>
    <w:rsid w:val="43B21B3C"/>
    <w:rsid w:val="43B27D8E"/>
    <w:rsid w:val="43B504BE"/>
    <w:rsid w:val="43B676A6"/>
    <w:rsid w:val="43B6787E"/>
    <w:rsid w:val="43B9111D"/>
    <w:rsid w:val="43BA18DF"/>
    <w:rsid w:val="43BA7695"/>
    <w:rsid w:val="43BC0258"/>
    <w:rsid w:val="43BC43BD"/>
    <w:rsid w:val="43BF28FF"/>
    <w:rsid w:val="43C23238"/>
    <w:rsid w:val="43C435CA"/>
    <w:rsid w:val="43C7679A"/>
    <w:rsid w:val="43C82606"/>
    <w:rsid w:val="43CA34E2"/>
    <w:rsid w:val="43CD5F93"/>
    <w:rsid w:val="43CF0940"/>
    <w:rsid w:val="43D321DE"/>
    <w:rsid w:val="43D9795C"/>
    <w:rsid w:val="43DB3417"/>
    <w:rsid w:val="43DB72E5"/>
    <w:rsid w:val="43DB7EF1"/>
    <w:rsid w:val="43DC1A0D"/>
    <w:rsid w:val="43DC4C7B"/>
    <w:rsid w:val="43E128A1"/>
    <w:rsid w:val="43E13922"/>
    <w:rsid w:val="43E47FCB"/>
    <w:rsid w:val="43EA577A"/>
    <w:rsid w:val="43EA692C"/>
    <w:rsid w:val="43EB4282"/>
    <w:rsid w:val="43ED1BF7"/>
    <w:rsid w:val="43F10874"/>
    <w:rsid w:val="43F10962"/>
    <w:rsid w:val="43F839F3"/>
    <w:rsid w:val="43FC7926"/>
    <w:rsid w:val="43FE4D82"/>
    <w:rsid w:val="44065E28"/>
    <w:rsid w:val="440665FA"/>
    <w:rsid w:val="440B6E79"/>
    <w:rsid w:val="441028E4"/>
    <w:rsid w:val="4413031F"/>
    <w:rsid w:val="4413507C"/>
    <w:rsid w:val="44161E60"/>
    <w:rsid w:val="44162091"/>
    <w:rsid w:val="4421625A"/>
    <w:rsid w:val="44226CC2"/>
    <w:rsid w:val="44254383"/>
    <w:rsid w:val="442B0EDB"/>
    <w:rsid w:val="442C65F6"/>
    <w:rsid w:val="442D36AE"/>
    <w:rsid w:val="44316971"/>
    <w:rsid w:val="443372E8"/>
    <w:rsid w:val="443477FF"/>
    <w:rsid w:val="44354357"/>
    <w:rsid w:val="44367027"/>
    <w:rsid w:val="443A04B0"/>
    <w:rsid w:val="443A1BD9"/>
    <w:rsid w:val="443B4BDE"/>
    <w:rsid w:val="443C4228"/>
    <w:rsid w:val="443D06F2"/>
    <w:rsid w:val="44411254"/>
    <w:rsid w:val="444236E5"/>
    <w:rsid w:val="44453DDE"/>
    <w:rsid w:val="444A7FC7"/>
    <w:rsid w:val="444B3046"/>
    <w:rsid w:val="444D771D"/>
    <w:rsid w:val="44501A81"/>
    <w:rsid w:val="4453331F"/>
    <w:rsid w:val="445525A4"/>
    <w:rsid w:val="44574462"/>
    <w:rsid w:val="44593A45"/>
    <w:rsid w:val="44596E59"/>
    <w:rsid w:val="445A46FA"/>
    <w:rsid w:val="445B21D4"/>
    <w:rsid w:val="445E4D05"/>
    <w:rsid w:val="445F3A72"/>
    <w:rsid w:val="446031EE"/>
    <w:rsid w:val="44617AE6"/>
    <w:rsid w:val="44640F7C"/>
    <w:rsid w:val="446A1ABB"/>
    <w:rsid w:val="446C733C"/>
    <w:rsid w:val="44707BB0"/>
    <w:rsid w:val="447169C9"/>
    <w:rsid w:val="44721DF1"/>
    <w:rsid w:val="44774C35"/>
    <w:rsid w:val="44782D86"/>
    <w:rsid w:val="44790C6F"/>
    <w:rsid w:val="447971D7"/>
    <w:rsid w:val="447A67A9"/>
    <w:rsid w:val="447D7494"/>
    <w:rsid w:val="447E6CF7"/>
    <w:rsid w:val="448654A3"/>
    <w:rsid w:val="448B4DF4"/>
    <w:rsid w:val="448C6056"/>
    <w:rsid w:val="44914C98"/>
    <w:rsid w:val="449A0F4E"/>
    <w:rsid w:val="449A410B"/>
    <w:rsid w:val="44A14CE6"/>
    <w:rsid w:val="44A2301A"/>
    <w:rsid w:val="44A25BFE"/>
    <w:rsid w:val="44A43B7B"/>
    <w:rsid w:val="44A5544A"/>
    <w:rsid w:val="44AA2285"/>
    <w:rsid w:val="44AB66A7"/>
    <w:rsid w:val="44AE6CE3"/>
    <w:rsid w:val="44B13E0B"/>
    <w:rsid w:val="44B4475B"/>
    <w:rsid w:val="44B56EC4"/>
    <w:rsid w:val="44B7212A"/>
    <w:rsid w:val="44B84A6A"/>
    <w:rsid w:val="44BA487C"/>
    <w:rsid w:val="44C061CF"/>
    <w:rsid w:val="44C34702"/>
    <w:rsid w:val="44C45FCB"/>
    <w:rsid w:val="44C77869"/>
    <w:rsid w:val="44C91CEA"/>
    <w:rsid w:val="44CB35D1"/>
    <w:rsid w:val="44D1649C"/>
    <w:rsid w:val="44D41182"/>
    <w:rsid w:val="44D52322"/>
    <w:rsid w:val="44D81333"/>
    <w:rsid w:val="44DA759D"/>
    <w:rsid w:val="44DE3EA8"/>
    <w:rsid w:val="44E26451"/>
    <w:rsid w:val="44E314B0"/>
    <w:rsid w:val="44E67CEF"/>
    <w:rsid w:val="44E90E1F"/>
    <w:rsid w:val="44EA3AC5"/>
    <w:rsid w:val="44EA5FDA"/>
    <w:rsid w:val="44EC6F03"/>
    <w:rsid w:val="44EE0C3C"/>
    <w:rsid w:val="44EF18E7"/>
    <w:rsid w:val="44EF2142"/>
    <w:rsid w:val="44F01327"/>
    <w:rsid w:val="44F41E9F"/>
    <w:rsid w:val="44F56185"/>
    <w:rsid w:val="44F73602"/>
    <w:rsid w:val="44F763A1"/>
    <w:rsid w:val="44F879B9"/>
    <w:rsid w:val="44FD0E10"/>
    <w:rsid w:val="44FE4BFE"/>
    <w:rsid w:val="450028C9"/>
    <w:rsid w:val="4502188E"/>
    <w:rsid w:val="45060B40"/>
    <w:rsid w:val="45067A1F"/>
    <w:rsid w:val="45091912"/>
    <w:rsid w:val="450C6AA1"/>
    <w:rsid w:val="450E2BA8"/>
    <w:rsid w:val="450F3F7D"/>
    <w:rsid w:val="4511280F"/>
    <w:rsid w:val="45151EDB"/>
    <w:rsid w:val="45157B69"/>
    <w:rsid w:val="4518729B"/>
    <w:rsid w:val="451B1193"/>
    <w:rsid w:val="451C2A8A"/>
    <w:rsid w:val="451D25B6"/>
    <w:rsid w:val="45232CF2"/>
    <w:rsid w:val="45240818"/>
    <w:rsid w:val="45282DBF"/>
    <w:rsid w:val="452B5F0D"/>
    <w:rsid w:val="452B7A1B"/>
    <w:rsid w:val="45351476"/>
    <w:rsid w:val="45392515"/>
    <w:rsid w:val="453B183A"/>
    <w:rsid w:val="453B2F8B"/>
    <w:rsid w:val="453B4D11"/>
    <w:rsid w:val="453F4BF7"/>
    <w:rsid w:val="45406388"/>
    <w:rsid w:val="45424391"/>
    <w:rsid w:val="45463724"/>
    <w:rsid w:val="45464AF0"/>
    <w:rsid w:val="454B05C2"/>
    <w:rsid w:val="454C71AA"/>
    <w:rsid w:val="454F1D39"/>
    <w:rsid w:val="455410FD"/>
    <w:rsid w:val="45567D95"/>
    <w:rsid w:val="455A06CF"/>
    <w:rsid w:val="455B35A8"/>
    <w:rsid w:val="455B4D17"/>
    <w:rsid w:val="455C4456"/>
    <w:rsid w:val="455D0989"/>
    <w:rsid w:val="455D3DF7"/>
    <w:rsid w:val="455D77CB"/>
    <w:rsid w:val="455E33F4"/>
    <w:rsid w:val="45601216"/>
    <w:rsid w:val="45605CF4"/>
    <w:rsid w:val="45634BF2"/>
    <w:rsid w:val="45652B74"/>
    <w:rsid w:val="45685A69"/>
    <w:rsid w:val="45697A5E"/>
    <w:rsid w:val="456A0921"/>
    <w:rsid w:val="456A124D"/>
    <w:rsid w:val="456F3F40"/>
    <w:rsid w:val="457466C9"/>
    <w:rsid w:val="457961F9"/>
    <w:rsid w:val="457B4797"/>
    <w:rsid w:val="457E1EFA"/>
    <w:rsid w:val="457F01FF"/>
    <w:rsid w:val="457F53CC"/>
    <w:rsid w:val="4580558E"/>
    <w:rsid w:val="45832D65"/>
    <w:rsid w:val="4585533A"/>
    <w:rsid w:val="45860CA5"/>
    <w:rsid w:val="458C4F1E"/>
    <w:rsid w:val="459068C6"/>
    <w:rsid w:val="459121E3"/>
    <w:rsid w:val="45926635"/>
    <w:rsid w:val="45973353"/>
    <w:rsid w:val="4597392A"/>
    <w:rsid w:val="45984861"/>
    <w:rsid w:val="459B035D"/>
    <w:rsid w:val="459F437C"/>
    <w:rsid w:val="45A330E7"/>
    <w:rsid w:val="45A55DFD"/>
    <w:rsid w:val="45A65119"/>
    <w:rsid w:val="45AA1E61"/>
    <w:rsid w:val="45AD6A5F"/>
    <w:rsid w:val="45B1171D"/>
    <w:rsid w:val="45B147A1"/>
    <w:rsid w:val="45B86400"/>
    <w:rsid w:val="45B93125"/>
    <w:rsid w:val="45BC53BE"/>
    <w:rsid w:val="45C206C1"/>
    <w:rsid w:val="45C27EF6"/>
    <w:rsid w:val="45C535AC"/>
    <w:rsid w:val="45C8212A"/>
    <w:rsid w:val="45C86107"/>
    <w:rsid w:val="45CA292C"/>
    <w:rsid w:val="45CB0097"/>
    <w:rsid w:val="45CF11A2"/>
    <w:rsid w:val="45CF4C28"/>
    <w:rsid w:val="45D24718"/>
    <w:rsid w:val="45D25953"/>
    <w:rsid w:val="45D32FA8"/>
    <w:rsid w:val="45D5645C"/>
    <w:rsid w:val="45D67D64"/>
    <w:rsid w:val="45D9399F"/>
    <w:rsid w:val="45DA4CE3"/>
    <w:rsid w:val="45DC2761"/>
    <w:rsid w:val="45DD6E08"/>
    <w:rsid w:val="45E163DC"/>
    <w:rsid w:val="45E55042"/>
    <w:rsid w:val="45E70AFE"/>
    <w:rsid w:val="45EC5106"/>
    <w:rsid w:val="45F04623"/>
    <w:rsid w:val="45F111EC"/>
    <w:rsid w:val="45F400BB"/>
    <w:rsid w:val="45F443C4"/>
    <w:rsid w:val="45F4483A"/>
    <w:rsid w:val="45F547B8"/>
    <w:rsid w:val="45F5774B"/>
    <w:rsid w:val="45FA46DA"/>
    <w:rsid w:val="45FD1795"/>
    <w:rsid w:val="45FD5315"/>
    <w:rsid w:val="45FD79E7"/>
    <w:rsid w:val="45FF03AD"/>
    <w:rsid w:val="460179BB"/>
    <w:rsid w:val="4605052E"/>
    <w:rsid w:val="4608546D"/>
    <w:rsid w:val="460A20B5"/>
    <w:rsid w:val="460D7234"/>
    <w:rsid w:val="460D74FE"/>
    <w:rsid w:val="460E4BF8"/>
    <w:rsid w:val="461343F4"/>
    <w:rsid w:val="46195EA3"/>
    <w:rsid w:val="461D1212"/>
    <w:rsid w:val="461D1362"/>
    <w:rsid w:val="461E795D"/>
    <w:rsid w:val="461F5BAF"/>
    <w:rsid w:val="46205483"/>
    <w:rsid w:val="46244F73"/>
    <w:rsid w:val="462677C2"/>
    <w:rsid w:val="462907B7"/>
    <w:rsid w:val="4629665F"/>
    <w:rsid w:val="46296ABD"/>
    <w:rsid w:val="462B1B31"/>
    <w:rsid w:val="462B5356"/>
    <w:rsid w:val="462B6E3B"/>
    <w:rsid w:val="462C02CC"/>
    <w:rsid w:val="462C2532"/>
    <w:rsid w:val="462C73BF"/>
    <w:rsid w:val="462D4BFA"/>
    <w:rsid w:val="463231D7"/>
    <w:rsid w:val="46352160"/>
    <w:rsid w:val="46356C70"/>
    <w:rsid w:val="46362EF9"/>
    <w:rsid w:val="46376775"/>
    <w:rsid w:val="463A5F65"/>
    <w:rsid w:val="464134F7"/>
    <w:rsid w:val="46421E18"/>
    <w:rsid w:val="464253F9"/>
    <w:rsid w:val="46425D72"/>
    <w:rsid w:val="464428C8"/>
    <w:rsid w:val="46451C2C"/>
    <w:rsid w:val="46472A10"/>
    <w:rsid w:val="464B3BD8"/>
    <w:rsid w:val="464D17D2"/>
    <w:rsid w:val="464E2CD7"/>
    <w:rsid w:val="464E31BE"/>
    <w:rsid w:val="464F68E4"/>
    <w:rsid w:val="46510F9D"/>
    <w:rsid w:val="4652064D"/>
    <w:rsid w:val="465A0173"/>
    <w:rsid w:val="465A0995"/>
    <w:rsid w:val="465A3CDF"/>
    <w:rsid w:val="465B2366"/>
    <w:rsid w:val="465B470D"/>
    <w:rsid w:val="465C001F"/>
    <w:rsid w:val="46601D24"/>
    <w:rsid w:val="466074C4"/>
    <w:rsid w:val="46624213"/>
    <w:rsid w:val="4662579B"/>
    <w:rsid w:val="46641814"/>
    <w:rsid w:val="46651234"/>
    <w:rsid w:val="46673727"/>
    <w:rsid w:val="46683998"/>
    <w:rsid w:val="46684EF6"/>
    <w:rsid w:val="4668577C"/>
    <w:rsid w:val="46696001"/>
    <w:rsid w:val="466D13EA"/>
    <w:rsid w:val="466D2B92"/>
    <w:rsid w:val="466D44E0"/>
    <w:rsid w:val="466E0ECC"/>
    <w:rsid w:val="466E4440"/>
    <w:rsid w:val="466E7C39"/>
    <w:rsid w:val="46716CA4"/>
    <w:rsid w:val="46723373"/>
    <w:rsid w:val="46733805"/>
    <w:rsid w:val="46740FD6"/>
    <w:rsid w:val="467557CF"/>
    <w:rsid w:val="46795234"/>
    <w:rsid w:val="467C7529"/>
    <w:rsid w:val="467D0956"/>
    <w:rsid w:val="467F61DA"/>
    <w:rsid w:val="468834E8"/>
    <w:rsid w:val="468B1255"/>
    <w:rsid w:val="468D40BB"/>
    <w:rsid w:val="468E6891"/>
    <w:rsid w:val="469043B7"/>
    <w:rsid w:val="46934830"/>
    <w:rsid w:val="469772D8"/>
    <w:rsid w:val="469805EB"/>
    <w:rsid w:val="46987601"/>
    <w:rsid w:val="4698770F"/>
    <w:rsid w:val="469957A7"/>
    <w:rsid w:val="469A48AD"/>
    <w:rsid w:val="469F4F60"/>
    <w:rsid w:val="469F68AC"/>
    <w:rsid w:val="46A240EA"/>
    <w:rsid w:val="46A60388"/>
    <w:rsid w:val="46AA5404"/>
    <w:rsid w:val="46AB61EB"/>
    <w:rsid w:val="46B04EC1"/>
    <w:rsid w:val="46B25816"/>
    <w:rsid w:val="46B34549"/>
    <w:rsid w:val="46B47F41"/>
    <w:rsid w:val="46B659D6"/>
    <w:rsid w:val="46B67B95"/>
    <w:rsid w:val="46BA02C7"/>
    <w:rsid w:val="46BC1650"/>
    <w:rsid w:val="46BF7BBB"/>
    <w:rsid w:val="46C8015D"/>
    <w:rsid w:val="46CB3641"/>
    <w:rsid w:val="46CB6D27"/>
    <w:rsid w:val="46CF63A8"/>
    <w:rsid w:val="46D149CF"/>
    <w:rsid w:val="46D52E40"/>
    <w:rsid w:val="46DB6FC7"/>
    <w:rsid w:val="46DD7840"/>
    <w:rsid w:val="46E2098A"/>
    <w:rsid w:val="46E22739"/>
    <w:rsid w:val="46E27485"/>
    <w:rsid w:val="46E40ED5"/>
    <w:rsid w:val="46E47A78"/>
    <w:rsid w:val="46EB13AF"/>
    <w:rsid w:val="46EB783F"/>
    <w:rsid w:val="46EF18F5"/>
    <w:rsid w:val="46F36923"/>
    <w:rsid w:val="46F5522E"/>
    <w:rsid w:val="46F8685E"/>
    <w:rsid w:val="46F9603B"/>
    <w:rsid w:val="47023D1B"/>
    <w:rsid w:val="47031417"/>
    <w:rsid w:val="47094169"/>
    <w:rsid w:val="470D55AB"/>
    <w:rsid w:val="4719342D"/>
    <w:rsid w:val="471B48D6"/>
    <w:rsid w:val="4724087A"/>
    <w:rsid w:val="47282E32"/>
    <w:rsid w:val="472B28EA"/>
    <w:rsid w:val="472B2D1F"/>
    <w:rsid w:val="472B40E0"/>
    <w:rsid w:val="472B670D"/>
    <w:rsid w:val="472D3947"/>
    <w:rsid w:val="472D7E58"/>
    <w:rsid w:val="47317E3A"/>
    <w:rsid w:val="47321912"/>
    <w:rsid w:val="47321D97"/>
    <w:rsid w:val="4734205C"/>
    <w:rsid w:val="47372F51"/>
    <w:rsid w:val="47392CA0"/>
    <w:rsid w:val="473D3E1D"/>
    <w:rsid w:val="473F1C46"/>
    <w:rsid w:val="47405BDF"/>
    <w:rsid w:val="47431429"/>
    <w:rsid w:val="47494808"/>
    <w:rsid w:val="474960BC"/>
    <w:rsid w:val="474975CD"/>
    <w:rsid w:val="474E6020"/>
    <w:rsid w:val="474F7790"/>
    <w:rsid w:val="475102D2"/>
    <w:rsid w:val="475377A0"/>
    <w:rsid w:val="47564E9D"/>
    <w:rsid w:val="475813C6"/>
    <w:rsid w:val="47590C4D"/>
    <w:rsid w:val="4759516F"/>
    <w:rsid w:val="47596471"/>
    <w:rsid w:val="475D6695"/>
    <w:rsid w:val="47601D4B"/>
    <w:rsid w:val="47615D53"/>
    <w:rsid w:val="476238CD"/>
    <w:rsid w:val="4762471E"/>
    <w:rsid w:val="476313C1"/>
    <w:rsid w:val="47655D5E"/>
    <w:rsid w:val="47697DAA"/>
    <w:rsid w:val="476A36F1"/>
    <w:rsid w:val="476D64C1"/>
    <w:rsid w:val="47721D0E"/>
    <w:rsid w:val="47745A86"/>
    <w:rsid w:val="47752950"/>
    <w:rsid w:val="47764B78"/>
    <w:rsid w:val="47775577"/>
    <w:rsid w:val="47795B33"/>
    <w:rsid w:val="477C2B8D"/>
    <w:rsid w:val="477E406D"/>
    <w:rsid w:val="477F61D9"/>
    <w:rsid w:val="477F7EF0"/>
    <w:rsid w:val="47843B4A"/>
    <w:rsid w:val="47864B8B"/>
    <w:rsid w:val="47877761"/>
    <w:rsid w:val="478832E0"/>
    <w:rsid w:val="478900A5"/>
    <w:rsid w:val="478C1869"/>
    <w:rsid w:val="47903E5B"/>
    <w:rsid w:val="47925F0D"/>
    <w:rsid w:val="47930620"/>
    <w:rsid w:val="47947ED7"/>
    <w:rsid w:val="479559FD"/>
    <w:rsid w:val="47962D05"/>
    <w:rsid w:val="479779C7"/>
    <w:rsid w:val="479A3013"/>
    <w:rsid w:val="479B513D"/>
    <w:rsid w:val="479C269D"/>
    <w:rsid w:val="47A04ACD"/>
    <w:rsid w:val="47A12C86"/>
    <w:rsid w:val="47A345BE"/>
    <w:rsid w:val="47A4496E"/>
    <w:rsid w:val="47A91457"/>
    <w:rsid w:val="47A966F9"/>
    <w:rsid w:val="47AC6C8D"/>
    <w:rsid w:val="47B0436F"/>
    <w:rsid w:val="47B1265E"/>
    <w:rsid w:val="47B3565F"/>
    <w:rsid w:val="47B513BF"/>
    <w:rsid w:val="47B61601"/>
    <w:rsid w:val="47B7079C"/>
    <w:rsid w:val="47BD30B1"/>
    <w:rsid w:val="47BE6D02"/>
    <w:rsid w:val="47C1364F"/>
    <w:rsid w:val="47C31E43"/>
    <w:rsid w:val="47C52918"/>
    <w:rsid w:val="47C6205A"/>
    <w:rsid w:val="47C97FBE"/>
    <w:rsid w:val="47CA7D9C"/>
    <w:rsid w:val="47CD776C"/>
    <w:rsid w:val="47CF53B3"/>
    <w:rsid w:val="47D009DA"/>
    <w:rsid w:val="47D32659"/>
    <w:rsid w:val="47D35EE1"/>
    <w:rsid w:val="47D36C86"/>
    <w:rsid w:val="47D55221"/>
    <w:rsid w:val="47D83A38"/>
    <w:rsid w:val="47DC5B71"/>
    <w:rsid w:val="47DD6070"/>
    <w:rsid w:val="47E250E6"/>
    <w:rsid w:val="47E732F9"/>
    <w:rsid w:val="47E80E22"/>
    <w:rsid w:val="47E86F86"/>
    <w:rsid w:val="47EB45B3"/>
    <w:rsid w:val="47EC6197"/>
    <w:rsid w:val="47EF1273"/>
    <w:rsid w:val="47EF7803"/>
    <w:rsid w:val="47F36AF5"/>
    <w:rsid w:val="47F56509"/>
    <w:rsid w:val="47FA720F"/>
    <w:rsid w:val="47FB2049"/>
    <w:rsid w:val="47FB469E"/>
    <w:rsid w:val="48030537"/>
    <w:rsid w:val="4803505C"/>
    <w:rsid w:val="4805132C"/>
    <w:rsid w:val="480768FB"/>
    <w:rsid w:val="48077B4A"/>
    <w:rsid w:val="480920E1"/>
    <w:rsid w:val="480C7BFB"/>
    <w:rsid w:val="481334F1"/>
    <w:rsid w:val="481526A4"/>
    <w:rsid w:val="481A063E"/>
    <w:rsid w:val="481A1336"/>
    <w:rsid w:val="481C34C1"/>
    <w:rsid w:val="4825404E"/>
    <w:rsid w:val="482736EC"/>
    <w:rsid w:val="482863E8"/>
    <w:rsid w:val="482932FA"/>
    <w:rsid w:val="482A083B"/>
    <w:rsid w:val="482F7BFF"/>
    <w:rsid w:val="4833603D"/>
    <w:rsid w:val="48350C73"/>
    <w:rsid w:val="48352A60"/>
    <w:rsid w:val="483542BC"/>
    <w:rsid w:val="483655B9"/>
    <w:rsid w:val="48374387"/>
    <w:rsid w:val="48393EA3"/>
    <w:rsid w:val="48396CD8"/>
    <w:rsid w:val="483A4518"/>
    <w:rsid w:val="483B71C2"/>
    <w:rsid w:val="483C7937"/>
    <w:rsid w:val="483D40CA"/>
    <w:rsid w:val="48417358"/>
    <w:rsid w:val="48420A2A"/>
    <w:rsid w:val="484511D1"/>
    <w:rsid w:val="48451EF2"/>
    <w:rsid w:val="484A1441"/>
    <w:rsid w:val="484E555F"/>
    <w:rsid w:val="484F0985"/>
    <w:rsid w:val="484F6179"/>
    <w:rsid w:val="4850685E"/>
    <w:rsid w:val="4854074C"/>
    <w:rsid w:val="48545A7F"/>
    <w:rsid w:val="48561630"/>
    <w:rsid w:val="485660A8"/>
    <w:rsid w:val="485811D7"/>
    <w:rsid w:val="48592ECE"/>
    <w:rsid w:val="485A2938"/>
    <w:rsid w:val="485F0FAB"/>
    <w:rsid w:val="485F390F"/>
    <w:rsid w:val="486078D6"/>
    <w:rsid w:val="48625AA0"/>
    <w:rsid w:val="4863782C"/>
    <w:rsid w:val="486477D9"/>
    <w:rsid w:val="48671ADB"/>
    <w:rsid w:val="486757C2"/>
    <w:rsid w:val="48681EB5"/>
    <w:rsid w:val="4868522C"/>
    <w:rsid w:val="486B0554"/>
    <w:rsid w:val="486B323C"/>
    <w:rsid w:val="486C642D"/>
    <w:rsid w:val="48752BAD"/>
    <w:rsid w:val="48756041"/>
    <w:rsid w:val="487633F9"/>
    <w:rsid w:val="487B564B"/>
    <w:rsid w:val="487C291D"/>
    <w:rsid w:val="488143C3"/>
    <w:rsid w:val="48822BB1"/>
    <w:rsid w:val="48846E7D"/>
    <w:rsid w:val="48853A34"/>
    <w:rsid w:val="48867703"/>
    <w:rsid w:val="48872F16"/>
    <w:rsid w:val="48877A3B"/>
    <w:rsid w:val="488A1342"/>
    <w:rsid w:val="488B2807"/>
    <w:rsid w:val="488C39DC"/>
    <w:rsid w:val="488C5052"/>
    <w:rsid w:val="489363E0"/>
    <w:rsid w:val="48963D8B"/>
    <w:rsid w:val="48965FC5"/>
    <w:rsid w:val="48967C7F"/>
    <w:rsid w:val="489A47D5"/>
    <w:rsid w:val="489E578E"/>
    <w:rsid w:val="48A14365"/>
    <w:rsid w:val="48A1626A"/>
    <w:rsid w:val="48A24875"/>
    <w:rsid w:val="48A97785"/>
    <w:rsid w:val="48AB0003"/>
    <w:rsid w:val="48B16866"/>
    <w:rsid w:val="48B343AC"/>
    <w:rsid w:val="48B7696A"/>
    <w:rsid w:val="48B87144"/>
    <w:rsid w:val="48BB6E0B"/>
    <w:rsid w:val="48BF719E"/>
    <w:rsid w:val="48C06AA9"/>
    <w:rsid w:val="48C60564"/>
    <w:rsid w:val="48C742DC"/>
    <w:rsid w:val="48CC18F2"/>
    <w:rsid w:val="48CD55FE"/>
    <w:rsid w:val="48CE2D2E"/>
    <w:rsid w:val="48D83DF3"/>
    <w:rsid w:val="48D84164"/>
    <w:rsid w:val="48D973CA"/>
    <w:rsid w:val="48DA3A1F"/>
    <w:rsid w:val="48E13CC1"/>
    <w:rsid w:val="48E347ED"/>
    <w:rsid w:val="48EC789E"/>
    <w:rsid w:val="48EF5458"/>
    <w:rsid w:val="48F17FA2"/>
    <w:rsid w:val="48F20B82"/>
    <w:rsid w:val="48F44EF2"/>
    <w:rsid w:val="48FA020D"/>
    <w:rsid w:val="48FA5ED9"/>
    <w:rsid w:val="48FC74B4"/>
    <w:rsid w:val="48FD1AAC"/>
    <w:rsid w:val="48FE3622"/>
    <w:rsid w:val="4900334A"/>
    <w:rsid w:val="490119D0"/>
    <w:rsid w:val="49051926"/>
    <w:rsid w:val="4905425A"/>
    <w:rsid w:val="490743C6"/>
    <w:rsid w:val="490B18F2"/>
    <w:rsid w:val="490C6499"/>
    <w:rsid w:val="490D6193"/>
    <w:rsid w:val="4910352D"/>
    <w:rsid w:val="49105C83"/>
    <w:rsid w:val="491174BF"/>
    <w:rsid w:val="491615AD"/>
    <w:rsid w:val="491F7AB1"/>
    <w:rsid w:val="492359B6"/>
    <w:rsid w:val="49284476"/>
    <w:rsid w:val="49291488"/>
    <w:rsid w:val="492C413F"/>
    <w:rsid w:val="492C539E"/>
    <w:rsid w:val="492D2391"/>
    <w:rsid w:val="492F1E6D"/>
    <w:rsid w:val="49301E81"/>
    <w:rsid w:val="49341A2A"/>
    <w:rsid w:val="49351245"/>
    <w:rsid w:val="49357CA2"/>
    <w:rsid w:val="493B6DF1"/>
    <w:rsid w:val="493D74CE"/>
    <w:rsid w:val="493F6CFA"/>
    <w:rsid w:val="49405FE3"/>
    <w:rsid w:val="49432773"/>
    <w:rsid w:val="49434FFA"/>
    <w:rsid w:val="49441489"/>
    <w:rsid w:val="494476DB"/>
    <w:rsid w:val="49471196"/>
    <w:rsid w:val="494F6F8C"/>
    <w:rsid w:val="495042D1"/>
    <w:rsid w:val="49543DC1"/>
    <w:rsid w:val="49557B40"/>
    <w:rsid w:val="495903FD"/>
    <w:rsid w:val="495B4983"/>
    <w:rsid w:val="495C2C76"/>
    <w:rsid w:val="495E079C"/>
    <w:rsid w:val="495E18BD"/>
    <w:rsid w:val="49623D03"/>
    <w:rsid w:val="496529E3"/>
    <w:rsid w:val="4968786D"/>
    <w:rsid w:val="496B2EB9"/>
    <w:rsid w:val="496B4EA0"/>
    <w:rsid w:val="496E167A"/>
    <w:rsid w:val="496E6B51"/>
    <w:rsid w:val="496E7F91"/>
    <w:rsid w:val="496F111B"/>
    <w:rsid w:val="49706721"/>
    <w:rsid w:val="4972722B"/>
    <w:rsid w:val="4976135E"/>
    <w:rsid w:val="4977185E"/>
    <w:rsid w:val="497E7D01"/>
    <w:rsid w:val="497F09D7"/>
    <w:rsid w:val="49875EEC"/>
    <w:rsid w:val="498805DC"/>
    <w:rsid w:val="4989333F"/>
    <w:rsid w:val="498A1C12"/>
    <w:rsid w:val="498A7583"/>
    <w:rsid w:val="498B4087"/>
    <w:rsid w:val="498D280C"/>
    <w:rsid w:val="498E43FF"/>
    <w:rsid w:val="498F3DF3"/>
    <w:rsid w:val="499110A4"/>
    <w:rsid w:val="49942410"/>
    <w:rsid w:val="499447A3"/>
    <w:rsid w:val="499505E1"/>
    <w:rsid w:val="49987776"/>
    <w:rsid w:val="499A379E"/>
    <w:rsid w:val="499D5DA6"/>
    <w:rsid w:val="499E41E5"/>
    <w:rsid w:val="49A10689"/>
    <w:rsid w:val="49A168DB"/>
    <w:rsid w:val="49A5461D"/>
    <w:rsid w:val="49A673AB"/>
    <w:rsid w:val="49AA1C33"/>
    <w:rsid w:val="49AB3404"/>
    <w:rsid w:val="49AC53C4"/>
    <w:rsid w:val="49AE775D"/>
    <w:rsid w:val="49B06520"/>
    <w:rsid w:val="49B16423"/>
    <w:rsid w:val="49B42C4B"/>
    <w:rsid w:val="49B526DC"/>
    <w:rsid w:val="49B53AE1"/>
    <w:rsid w:val="49B7105D"/>
    <w:rsid w:val="49B85185"/>
    <w:rsid w:val="49C1296B"/>
    <w:rsid w:val="49C32CF5"/>
    <w:rsid w:val="49C37143"/>
    <w:rsid w:val="49C55055"/>
    <w:rsid w:val="49C96029"/>
    <w:rsid w:val="49D00083"/>
    <w:rsid w:val="49D136FC"/>
    <w:rsid w:val="49D15598"/>
    <w:rsid w:val="49D20FE4"/>
    <w:rsid w:val="49D823DD"/>
    <w:rsid w:val="49D82CEC"/>
    <w:rsid w:val="49DA6DB9"/>
    <w:rsid w:val="49DB003F"/>
    <w:rsid w:val="49DD0E22"/>
    <w:rsid w:val="49E07F97"/>
    <w:rsid w:val="49E1317B"/>
    <w:rsid w:val="49E42FCD"/>
    <w:rsid w:val="49E56088"/>
    <w:rsid w:val="49E65576"/>
    <w:rsid w:val="49E8275C"/>
    <w:rsid w:val="49EC06F6"/>
    <w:rsid w:val="49EC224C"/>
    <w:rsid w:val="49EF7646"/>
    <w:rsid w:val="49F01C19"/>
    <w:rsid w:val="49F04CCC"/>
    <w:rsid w:val="49F23203"/>
    <w:rsid w:val="49F2635D"/>
    <w:rsid w:val="49F348E5"/>
    <w:rsid w:val="49F3625A"/>
    <w:rsid w:val="49F43011"/>
    <w:rsid w:val="49F94136"/>
    <w:rsid w:val="49FB6089"/>
    <w:rsid w:val="49FC4E9D"/>
    <w:rsid w:val="49FC7391"/>
    <w:rsid w:val="49FE1F7F"/>
    <w:rsid w:val="4A0069E1"/>
    <w:rsid w:val="4A007A3A"/>
    <w:rsid w:val="4A06091F"/>
    <w:rsid w:val="4A063D6E"/>
    <w:rsid w:val="4A086C7D"/>
    <w:rsid w:val="4A090A9F"/>
    <w:rsid w:val="4A0A386F"/>
    <w:rsid w:val="4A0A4772"/>
    <w:rsid w:val="4A0B4CF8"/>
    <w:rsid w:val="4A0C644A"/>
    <w:rsid w:val="4A0D1F98"/>
    <w:rsid w:val="4A107D97"/>
    <w:rsid w:val="4A120D2F"/>
    <w:rsid w:val="4A125256"/>
    <w:rsid w:val="4A1277D9"/>
    <w:rsid w:val="4A1325C7"/>
    <w:rsid w:val="4A135573"/>
    <w:rsid w:val="4A143119"/>
    <w:rsid w:val="4A1437D8"/>
    <w:rsid w:val="4A1452FF"/>
    <w:rsid w:val="4A160DD6"/>
    <w:rsid w:val="4A1C648D"/>
    <w:rsid w:val="4A1D0657"/>
    <w:rsid w:val="4A1E617D"/>
    <w:rsid w:val="4A1E7F2C"/>
    <w:rsid w:val="4A2319E6"/>
    <w:rsid w:val="4A264BEF"/>
    <w:rsid w:val="4A2776C2"/>
    <w:rsid w:val="4A2A0512"/>
    <w:rsid w:val="4A2C1C3B"/>
    <w:rsid w:val="4A2C6FA4"/>
    <w:rsid w:val="4A2C7C91"/>
    <w:rsid w:val="4A372D9B"/>
    <w:rsid w:val="4A377AE9"/>
    <w:rsid w:val="4A381F94"/>
    <w:rsid w:val="4A3844E3"/>
    <w:rsid w:val="4A3C0204"/>
    <w:rsid w:val="4A3C56D0"/>
    <w:rsid w:val="4A3E7197"/>
    <w:rsid w:val="4A3F42BA"/>
    <w:rsid w:val="4A401081"/>
    <w:rsid w:val="4A425DCB"/>
    <w:rsid w:val="4A443E36"/>
    <w:rsid w:val="4A4801E3"/>
    <w:rsid w:val="4A4C2CEB"/>
    <w:rsid w:val="4A4D25BF"/>
    <w:rsid w:val="4A4D4A8F"/>
    <w:rsid w:val="4A5118C1"/>
    <w:rsid w:val="4A535C3C"/>
    <w:rsid w:val="4A536DE6"/>
    <w:rsid w:val="4A5C59C9"/>
    <w:rsid w:val="4A5E2A1E"/>
    <w:rsid w:val="4A606796"/>
    <w:rsid w:val="4A610E6B"/>
    <w:rsid w:val="4A61621C"/>
    <w:rsid w:val="4A634656"/>
    <w:rsid w:val="4A667FF3"/>
    <w:rsid w:val="4A6821F1"/>
    <w:rsid w:val="4A6C1806"/>
    <w:rsid w:val="4A6F3910"/>
    <w:rsid w:val="4A71791D"/>
    <w:rsid w:val="4A7638C4"/>
    <w:rsid w:val="4A764374"/>
    <w:rsid w:val="4A7933B4"/>
    <w:rsid w:val="4A796BA8"/>
    <w:rsid w:val="4A7C7D62"/>
    <w:rsid w:val="4A805B5F"/>
    <w:rsid w:val="4A82495E"/>
    <w:rsid w:val="4A8458EF"/>
    <w:rsid w:val="4A875AD1"/>
    <w:rsid w:val="4A8B34B8"/>
    <w:rsid w:val="4A90741E"/>
    <w:rsid w:val="4A935C38"/>
    <w:rsid w:val="4A97381D"/>
    <w:rsid w:val="4A9764DC"/>
    <w:rsid w:val="4A9A1CD2"/>
    <w:rsid w:val="4A9B5370"/>
    <w:rsid w:val="4A9C3B37"/>
    <w:rsid w:val="4AA25C37"/>
    <w:rsid w:val="4AA432BE"/>
    <w:rsid w:val="4AA5064D"/>
    <w:rsid w:val="4AA84037"/>
    <w:rsid w:val="4AAA5C63"/>
    <w:rsid w:val="4AAB42B3"/>
    <w:rsid w:val="4AAD3485"/>
    <w:rsid w:val="4AAE0285"/>
    <w:rsid w:val="4AAE5753"/>
    <w:rsid w:val="4AAE7501"/>
    <w:rsid w:val="4AAF5F7F"/>
    <w:rsid w:val="4AB16BB9"/>
    <w:rsid w:val="4AB16EE8"/>
    <w:rsid w:val="4AB34BEC"/>
    <w:rsid w:val="4AB81E66"/>
    <w:rsid w:val="4AB8212E"/>
    <w:rsid w:val="4AB97342"/>
    <w:rsid w:val="4ABE526B"/>
    <w:rsid w:val="4ABF34BD"/>
    <w:rsid w:val="4ABF7D34"/>
    <w:rsid w:val="4AC82F22"/>
    <w:rsid w:val="4ACA200A"/>
    <w:rsid w:val="4ACD1BAE"/>
    <w:rsid w:val="4ACD49B5"/>
    <w:rsid w:val="4AD3438B"/>
    <w:rsid w:val="4AD361A9"/>
    <w:rsid w:val="4AD52CE0"/>
    <w:rsid w:val="4AD6229A"/>
    <w:rsid w:val="4AD732C1"/>
    <w:rsid w:val="4ADA075C"/>
    <w:rsid w:val="4ADA20A4"/>
    <w:rsid w:val="4ADF590D"/>
    <w:rsid w:val="4AE31DB9"/>
    <w:rsid w:val="4AE47A9D"/>
    <w:rsid w:val="4AE64EED"/>
    <w:rsid w:val="4AE822DF"/>
    <w:rsid w:val="4AEE12C8"/>
    <w:rsid w:val="4AF111E8"/>
    <w:rsid w:val="4AF14A46"/>
    <w:rsid w:val="4AF55130"/>
    <w:rsid w:val="4AF57BC8"/>
    <w:rsid w:val="4AF854B9"/>
    <w:rsid w:val="4AFB026D"/>
    <w:rsid w:val="4B054C48"/>
    <w:rsid w:val="4B05553F"/>
    <w:rsid w:val="4B0738BF"/>
    <w:rsid w:val="4B08477A"/>
    <w:rsid w:val="4B090BDC"/>
    <w:rsid w:val="4B0B6702"/>
    <w:rsid w:val="4B0D06CC"/>
    <w:rsid w:val="4B0D1821"/>
    <w:rsid w:val="4B0E2A46"/>
    <w:rsid w:val="4B0E5D25"/>
    <w:rsid w:val="4B1355B6"/>
    <w:rsid w:val="4B1452C2"/>
    <w:rsid w:val="4B1710C8"/>
    <w:rsid w:val="4B18295F"/>
    <w:rsid w:val="4B217FD5"/>
    <w:rsid w:val="4B276FA2"/>
    <w:rsid w:val="4B281AA4"/>
    <w:rsid w:val="4B293578"/>
    <w:rsid w:val="4B296B88"/>
    <w:rsid w:val="4B2F0D8A"/>
    <w:rsid w:val="4B342C7D"/>
    <w:rsid w:val="4B3752F5"/>
    <w:rsid w:val="4B3918B6"/>
    <w:rsid w:val="4B393B89"/>
    <w:rsid w:val="4B3A2B43"/>
    <w:rsid w:val="4B3A6FE7"/>
    <w:rsid w:val="4B3D67A5"/>
    <w:rsid w:val="4B3E695D"/>
    <w:rsid w:val="4B4070C0"/>
    <w:rsid w:val="4B455A59"/>
    <w:rsid w:val="4B4658FE"/>
    <w:rsid w:val="4B46598C"/>
    <w:rsid w:val="4B4734B2"/>
    <w:rsid w:val="4B475260"/>
    <w:rsid w:val="4B490194"/>
    <w:rsid w:val="4B492060"/>
    <w:rsid w:val="4B49722A"/>
    <w:rsid w:val="4B4A7644"/>
    <w:rsid w:val="4B4E65EF"/>
    <w:rsid w:val="4B54266A"/>
    <w:rsid w:val="4B55797D"/>
    <w:rsid w:val="4B557F71"/>
    <w:rsid w:val="4B5872BB"/>
    <w:rsid w:val="4B59234A"/>
    <w:rsid w:val="4B5D581A"/>
    <w:rsid w:val="4B5F07FC"/>
    <w:rsid w:val="4B601BAB"/>
    <w:rsid w:val="4B616322"/>
    <w:rsid w:val="4B645E12"/>
    <w:rsid w:val="4B6A2FF5"/>
    <w:rsid w:val="4B6E07F6"/>
    <w:rsid w:val="4B700BB6"/>
    <w:rsid w:val="4B7047B7"/>
    <w:rsid w:val="4B737443"/>
    <w:rsid w:val="4B740C1B"/>
    <w:rsid w:val="4B76401B"/>
    <w:rsid w:val="4B773D97"/>
    <w:rsid w:val="4B7B5BB7"/>
    <w:rsid w:val="4B7D23E8"/>
    <w:rsid w:val="4B7D2591"/>
    <w:rsid w:val="4B7E5126"/>
    <w:rsid w:val="4B80232E"/>
    <w:rsid w:val="4B82240C"/>
    <w:rsid w:val="4B82358C"/>
    <w:rsid w:val="4B824321"/>
    <w:rsid w:val="4B842010"/>
    <w:rsid w:val="4B8464B4"/>
    <w:rsid w:val="4B8928A9"/>
    <w:rsid w:val="4B8934A3"/>
    <w:rsid w:val="4B896F46"/>
    <w:rsid w:val="4B8F6FF4"/>
    <w:rsid w:val="4B92472D"/>
    <w:rsid w:val="4B9340DA"/>
    <w:rsid w:val="4B9761E7"/>
    <w:rsid w:val="4B9B51BE"/>
    <w:rsid w:val="4BA10E14"/>
    <w:rsid w:val="4BA62954"/>
    <w:rsid w:val="4BA85057"/>
    <w:rsid w:val="4BAB0722"/>
    <w:rsid w:val="4BAD671C"/>
    <w:rsid w:val="4BAF2732"/>
    <w:rsid w:val="4BB0148F"/>
    <w:rsid w:val="4BB11848"/>
    <w:rsid w:val="4BBA02F3"/>
    <w:rsid w:val="4BBC6A8F"/>
    <w:rsid w:val="4BBC71DC"/>
    <w:rsid w:val="4BBE2D7C"/>
    <w:rsid w:val="4BBF74EC"/>
    <w:rsid w:val="4BBF7927"/>
    <w:rsid w:val="4BC30D8B"/>
    <w:rsid w:val="4BC52D55"/>
    <w:rsid w:val="4BC67C69"/>
    <w:rsid w:val="4BCC42E5"/>
    <w:rsid w:val="4BCC61B2"/>
    <w:rsid w:val="4BCE0FD5"/>
    <w:rsid w:val="4BCF102E"/>
    <w:rsid w:val="4BCF3BD3"/>
    <w:rsid w:val="4BD11133"/>
    <w:rsid w:val="4BD77DEF"/>
    <w:rsid w:val="4BDD6D31"/>
    <w:rsid w:val="4BDE522C"/>
    <w:rsid w:val="4BDE6540"/>
    <w:rsid w:val="4BE17463"/>
    <w:rsid w:val="4BE56F53"/>
    <w:rsid w:val="4BE66617"/>
    <w:rsid w:val="4BEC53D9"/>
    <w:rsid w:val="4BEF7DD1"/>
    <w:rsid w:val="4BF01D1E"/>
    <w:rsid w:val="4BF21670"/>
    <w:rsid w:val="4BF317E4"/>
    <w:rsid w:val="4BF76C86"/>
    <w:rsid w:val="4BFA500E"/>
    <w:rsid w:val="4BFC604B"/>
    <w:rsid w:val="4BFF0BF2"/>
    <w:rsid w:val="4C001485"/>
    <w:rsid w:val="4C014FDE"/>
    <w:rsid w:val="4C017BB8"/>
    <w:rsid w:val="4C041459"/>
    <w:rsid w:val="4C07760F"/>
    <w:rsid w:val="4C0832F3"/>
    <w:rsid w:val="4C08713E"/>
    <w:rsid w:val="4C09454B"/>
    <w:rsid w:val="4C0B0113"/>
    <w:rsid w:val="4C0C2029"/>
    <w:rsid w:val="4C0F6FA6"/>
    <w:rsid w:val="4C116036"/>
    <w:rsid w:val="4C1562FD"/>
    <w:rsid w:val="4C161FE1"/>
    <w:rsid w:val="4C175952"/>
    <w:rsid w:val="4C177638"/>
    <w:rsid w:val="4C1A34BB"/>
    <w:rsid w:val="4C1A7382"/>
    <w:rsid w:val="4C1C66ED"/>
    <w:rsid w:val="4C1E06B7"/>
    <w:rsid w:val="4C207687"/>
    <w:rsid w:val="4C2264C8"/>
    <w:rsid w:val="4C2273AC"/>
    <w:rsid w:val="4C274EBD"/>
    <w:rsid w:val="4C281A1E"/>
    <w:rsid w:val="4C2835C3"/>
    <w:rsid w:val="4C286E40"/>
    <w:rsid w:val="4C2A0E0A"/>
    <w:rsid w:val="4C2A7D1C"/>
    <w:rsid w:val="4C2B65A6"/>
    <w:rsid w:val="4C2D4456"/>
    <w:rsid w:val="4C2F6420"/>
    <w:rsid w:val="4C31204B"/>
    <w:rsid w:val="4C331767"/>
    <w:rsid w:val="4C371778"/>
    <w:rsid w:val="4C382BF0"/>
    <w:rsid w:val="4C3935C3"/>
    <w:rsid w:val="4C3A6B73"/>
    <w:rsid w:val="4C3D6D8F"/>
    <w:rsid w:val="4C4117ED"/>
    <w:rsid w:val="4C417B50"/>
    <w:rsid w:val="4C4267AF"/>
    <w:rsid w:val="4C431ECB"/>
    <w:rsid w:val="4C443F0A"/>
    <w:rsid w:val="4C4B33F0"/>
    <w:rsid w:val="4C4B3EA6"/>
    <w:rsid w:val="4C4D2DF2"/>
    <w:rsid w:val="4C4D7850"/>
    <w:rsid w:val="4C503A33"/>
    <w:rsid w:val="4C523EBC"/>
    <w:rsid w:val="4C547C35"/>
    <w:rsid w:val="4C566433"/>
    <w:rsid w:val="4C584C9A"/>
    <w:rsid w:val="4C596EAB"/>
    <w:rsid w:val="4C5A1A08"/>
    <w:rsid w:val="4C5C714E"/>
    <w:rsid w:val="4C6360CA"/>
    <w:rsid w:val="4C646985"/>
    <w:rsid w:val="4C6A200D"/>
    <w:rsid w:val="4C6B4848"/>
    <w:rsid w:val="4C6C60C8"/>
    <w:rsid w:val="4C700C6D"/>
    <w:rsid w:val="4C7954F2"/>
    <w:rsid w:val="4C7B2FB0"/>
    <w:rsid w:val="4C7C205B"/>
    <w:rsid w:val="4C7D2C84"/>
    <w:rsid w:val="4C7D7972"/>
    <w:rsid w:val="4C7E2F03"/>
    <w:rsid w:val="4C80417A"/>
    <w:rsid w:val="4C845E88"/>
    <w:rsid w:val="4C890670"/>
    <w:rsid w:val="4C897B83"/>
    <w:rsid w:val="4C8A344F"/>
    <w:rsid w:val="4C940EBC"/>
    <w:rsid w:val="4C953CCF"/>
    <w:rsid w:val="4C9569F4"/>
    <w:rsid w:val="4C971356"/>
    <w:rsid w:val="4C975D73"/>
    <w:rsid w:val="4C982217"/>
    <w:rsid w:val="4C9B3BC5"/>
    <w:rsid w:val="4C9B6E0C"/>
    <w:rsid w:val="4C9D5A7F"/>
    <w:rsid w:val="4CA014BA"/>
    <w:rsid w:val="4CA2369D"/>
    <w:rsid w:val="4CA52B95"/>
    <w:rsid w:val="4CA55474"/>
    <w:rsid w:val="4CA706AC"/>
    <w:rsid w:val="4CAA6B76"/>
    <w:rsid w:val="4CAE37E9"/>
    <w:rsid w:val="4CAF63A8"/>
    <w:rsid w:val="4CB30DFF"/>
    <w:rsid w:val="4CB63D4F"/>
    <w:rsid w:val="4CB701C3"/>
    <w:rsid w:val="4CBB5F06"/>
    <w:rsid w:val="4CBF3AD3"/>
    <w:rsid w:val="4CC114C5"/>
    <w:rsid w:val="4CC33E05"/>
    <w:rsid w:val="4CC36A0B"/>
    <w:rsid w:val="4CC965CB"/>
    <w:rsid w:val="4CCB17C9"/>
    <w:rsid w:val="4CCC602F"/>
    <w:rsid w:val="4CCF5D5B"/>
    <w:rsid w:val="4CD1196C"/>
    <w:rsid w:val="4CD34FFD"/>
    <w:rsid w:val="4CD40D75"/>
    <w:rsid w:val="4CD43044"/>
    <w:rsid w:val="4CD8166C"/>
    <w:rsid w:val="4CDB3A45"/>
    <w:rsid w:val="4CDD3E84"/>
    <w:rsid w:val="4CDF1B49"/>
    <w:rsid w:val="4CE15F10"/>
    <w:rsid w:val="4CE5265E"/>
    <w:rsid w:val="4CE75EA7"/>
    <w:rsid w:val="4CE90CC5"/>
    <w:rsid w:val="4CEC6C65"/>
    <w:rsid w:val="4CEC7040"/>
    <w:rsid w:val="4CEF4687"/>
    <w:rsid w:val="4CF128D3"/>
    <w:rsid w:val="4CF338F1"/>
    <w:rsid w:val="4CF34F85"/>
    <w:rsid w:val="4CF3744D"/>
    <w:rsid w:val="4CF75203"/>
    <w:rsid w:val="4CF979F3"/>
    <w:rsid w:val="4CFB4554"/>
    <w:rsid w:val="4CFE54A5"/>
    <w:rsid w:val="4D01600E"/>
    <w:rsid w:val="4D052183"/>
    <w:rsid w:val="4D057181"/>
    <w:rsid w:val="4D074FC9"/>
    <w:rsid w:val="4D087914"/>
    <w:rsid w:val="4D0A5CF3"/>
    <w:rsid w:val="4D0E072B"/>
    <w:rsid w:val="4D0E78B8"/>
    <w:rsid w:val="4D111FCA"/>
    <w:rsid w:val="4D1246F4"/>
    <w:rsid w:val="4D14087F"/>
    <w:rsid w:val="4D1422F1"/>
    <w:rsid w:val="4D1423BA"/>
    <w:rsid w:val="4D14794A"/>
    <w:rsid w:val="4D183358"/>
    <w:rsid w:val="4D1836DA"/>
    <w:rsid w:val="4D1A6BF5"/>
    <w:rsid w:val="4D1B496F"/>
    <w:rsid w:val="4D1D096E"/>
    <w:rsid w:val="4D1D52D6"/>
    <w:rsid w:val="4D241434"/>
    <w:rsid w:val="4D26641A"/>
    <w:rsid w:val="4D2A6A5E"/>
    <w:rsid w:val="4D2B76CB"/>
    <w:rsid w:val="4D2C6E03"/>
    <w:rsid w:val="4D2D03A9"/>
    <w:rsid w:val="4D2E66D8"/>
    <w:rsid w:val="4D2F37DC"/>
    <w:rsid w:val="4D317F76"/>
    <w:rsid w:val="4D360EB7"/>
    <w:rsid w:val="4D394C7B"/>
    <w:rsid w:val="4D3C5F84"/>
    <w:rsid w:val="4D403020"/>
    <w:rsid w:val="4D423F31"/>
    <w:rsid w:val="4D453A21"/>
    <w:rsid w:val="4D472CD8"/>
    <w:rsid w:val="4D477799"/>
    <w:rsid w:val="4D496E78"/>
    <w:rsid w:val="4D4B7289"/>
    <w:rsid w:val="4D4E28D6"/>
    <w:rsid w:val="4D575C52"/>
    <w:rsid w:val="4D5F01D8"/>
    <w:rsid w:val="4D60586A"/>
    <w:rsid w:val="4D6230C0"/>
    <w:rsid w:val="4D641328"/>
    <w:rsid w:val="4D6647B8"/>
    <w:rsid w:val="4D674853"/>
    <w:rsid w:val="4D697ECF"/>
    <w:rsid w:val="4D6D36A4"/>
    <w:rsid w:val="4D703618"/>
    <w:rsid w:val="4D722A68"/>
    <w:rsid w:val="4D763952"/>
    <w:rsid w:val="4D806C48"/>
    <w:rsid w:val="4D834C75"/>
    <w:rsid w:val="4D8503A8"/>
    <w:rsid w:val="4D857CD2"/>
    <w:rsid w:val="4D8663BF"/>
    <w:rsid w:val="4D88228C"/>
    <w:rsid w:val="4D8B7957"/>
    <w:rsid w:val="4D8D5DA1"/>
    <w:rsid w:val="4D907FA7"/>
    <w:rsid w:val="4D924EB8"/>
    <w:rsid w:val="4D9349BD"/>
    <w:rsid w:val="4D940AA2"/>
    <w:rsid w:val="4D9426FD"/>
    <w:rsid w:val="4D9907B6"/>
    <w:rsid w:val="4D992F00"/>
    <w:rsid w:val="4D9A5B1B"/>
    <w:rsid w:val="4D9B5D46"/>
    <w:rsid w:val="4D9C21F2"/>
    <w:rsid w:val="4D9D6722"/>
    <w:rsid w:val="4D9F3131"/>
    <w:rsid w:val="4DA26A9C"/>
    <w:rsid w:val="4DA27D78"/>
    <w:rsid w:val="4DA51631"/>
    <w:rsid w:val="4DA603F9"/>
    <w:rsid w:val="4DA62712"/>
    <w:rsid w:val="4DA8648A"/>
    <w:rsid w:val="4DAC2621"/>
    <w:rsid w:val="4DAF4686"/>
    <w:rsid w:val="4DAF4B7C"/>
    <w:rsid w:val="4DB22918"/>
    <w:rsid w:val="4DB23CF3"/>
    <w:rsid w:val="4DB27FCE"/>
    <w:rsid w:val="4DBA61BD"/>
    <w:rsid w:val="4DBB757E"/>
    <w:rsid w:val="4DBC3CE3"/>
    <w:rsid w:val="4DBE3E20"/>
    <w:rsid w:val="4DC1579E"/>
    <w:rsid w:val="4DC34025"/>
    <w:rsid w:val="4DC808DA"/>
    <w:rsid w:val="4DD11D56"/>
    <w:rsid w:val="4DD12B82"/>
    <w:rsid w:val="4DD23E5B"/>
    <w:rsid w:val="4DD3379E"/>
    <w:rsid w:val="4DDD2057"/>
    <w:rsid w:val="4DDF79D2"/>
    <w:rsid w:val="4DE05433"/>
    <w:rsid w:val="4DE34966"/>
    <w:rsid w:val="4DED5E00"/>
    <w:rsid w:val="4DEE5E67"/>
    <w:rsid w:val="4DEF2F60"/>
    <w:rsid w:val="4DF04CFA"/>
    <w:rsid w:val="4DF23693"/>
    <w:rsid w:val="4DF25957"/>
    <w:rsid w:val="4DF2728F"/>
    <w:rsid w:val="4DF27705"/>
    <w:rsid w:val="4DF47F00"/>
    <w:rsid w:val="4DF519AE"/>
    <w:rsid w:val="4DF572F3"/>
    <w:rsid w:val="4DF660F0"/>
    <w:rsid w:val="4DF75F2C"/>
    <w:rsid w:val="4DF956BA"/>
    <w:rsid w:val="4DF96CE5"/>
    <w:rsid w:val="4E023AB4"/>
    <w:rsid w:val="4E0303FF"/>
    <w:rsid w:val="4E042833"/>
    <w:rsid w:val="4E0437B2"/>
    <w:rsid w:val="4E0671DD"/>
    <w:rsid w:val="4E084931"/>
    <w:rsid w:val="4E0A4468"/>
    <w:rsid w:val="4E0E2588"/>
    <w:rsid w:val="4E0F1BF0"/>
    <w:rsid w:val="4E1231C8"/>
    <w:rsid w:val="4E125D86"/>
    <w:rsid w:val="4E146FDA"/>
    <w:rsid w:val="4E245324"/>
    <w:rsid w:val="4E263ABC"/>
    <w:rsid w:val="4E2729B8"/>
    <w:rsid w:val="4E2B70BB"/>
    <w:rsid w:val="4E2D2E33"/>
    <w:rsid w:val="4E2D4B17"/>
    <w:rsid w:val="4E2E337B"/>
    <w:rsid w:val="4E34482D"/>
    <w:rsid w:val="4E381EE7"/>
    <w:rsid w:val="4E3863B1"/>
    <w:rsid w:val="4E393586"/>
    <w:rsid w:val="4E3B5407"/>
    <w:rsid w:val="4E3D28B9"/>
    <w:rsid w:val="4E421B84"/>
    <w:rsid w:val="4E423086"/>
    <w:rsid w:val="4E4501A7"/>
    <w:rsid w:val="4E473679"/>
    <w:rsid w:val="4E4825A5"/>
    <w:rsid w:val="4E484003"/>
    <w:rsid w:val="4E4A5793"/>
    <w:rsid w:val="4E4B1BC2"/>
    <w:rsid w:val="4E4D4919"/>
    <w:rsid w:val="4E4E4040"/>
    <w:rsid w:val="4E5008D0"/>
    <w:rsid w:val="4E5135DA"/>
    <w:rsid w:val="4E567D5C"/>
    <w:rsid w:val="4E582582"/>
    <w:rsid w:val="4E5825CE"/>
    <w:rsid w:val="4E5A5947"/>
    <w:rsid w:val="4E5D5070"/>
    <w:rsid w:val="4E602A88"/>
    <w:rsid w:val="4E616639"/>
    <w:rsid w:val="4E6352B2"/>
    <w:rsid w:val="4E68631F"/>
    <w:rsid w:val="4E6915B4"/>
    <w:rsid w:val="4E6A155C"/>
    <w:rsid w:val="4E6B4E43"/>
    <w:rsid w:val="4E6C150E"/>
    <w:rsid w:val="4E6C39CD"/>
    <w:rsid w:val="4E6C4CFF"/>
    <w:rsid w:val="4E6E4AEA"/>
    <w:rsid w:val="4E6F51FA"/>
    <w:rsid w:val="4E6F6FA8"/>
    <w:rsid w:val="4E7B542D"/>
    <w:rsid w:val="4E7B6586"/>
    <w:rsid w:val="4E7B76FB"/>
    <w:rsid w:val="4E7C16C5"/>
    <w:rsid w:val="4E807407"/>
    <w:rsid w:val="4E810A89"/>
    <w:rsid w:val="4E85044A"/>
    <w:rsid w:val="4E8862BB"/>
    <w:rsid w:val="4E886C6B"/>
    <w:rsid w:val="4E8A18B2"/>
    <w:rsid w:val="4E8A22F1"/>
    <w:rsid w:val="4E8C2037"/>
    <w:rsid w:val="4E8C7B5A"/>
    <w:rsid w:val="4E8D354D"/>
    <w:rsid w:val="4E922C96"/>
    <w:rsid w:val="4E940261"/>
    <w:rsid w:val="4E965B2A"/>
    <w:rsid w:val="4E9809E4"/>
    <w:rsid w:val="4E9901A8"/>
    <w:rsid w:val="4E9C58A4"/>
    <w:rsid w:val="4E9D302E"/>
    <w:rsid w:val="4E9D3968"/>
    <w:rsid w:val="4EA4333A"/>
    <w:rsid w:val="4EA54365"/>
    <w:rsid w:val="4EAD2900"/>
    <w:rsid w:val="4EAD57F9"/>
    <w:rsid w:val="4EAD7AD0"/>
    <w:rsid w:val="4EAE6BB1"/>
    <w:rsid w:val="4EB114C8"/>
    <w:rsid w:val="4EB15812"/>
    <w:rsid w:val="4EB26CA0"/>
    <w:rsid w:val="4EB424B3"/>
    <w:rsid w:val="4EB96130"/>
    <w:rsid w:val="4EBB7FDC"/>
    <w:rsid w:val="4EBE1CDD"/>
    <w:rsid w:val="4EBE4B6D"/>
    <w:rsid w:val="4EBF4E76"/>
    <w:rsid w:val="4EC03366"/>
    <w:rsid w:val="4EC26160"/>
    <w:rsid w:val="4EC26700"/>
    <w:rsid w:val="4EC31E39"/>
    <w:rsid w:val="4EC32E20"/>
    <w:rsid w:val="4EC454FE"/>
    <w:rsid w:val="4EC74F96"/>
    <w:rsid w:val="4EC83589"/>
    <w:rsid w:val="4ECB1EE1"/>
    <w:rsid w:val="4ECD6C75"/>
    <w:rsid w:val="4ED20858"/>
    <w:rsid w:val="4ED44FBA"/>
    <w:rsid w:val="4ED63C7C"/>
    <w:rsid w:val="4ED90446"/>
    <w:rsid w:val="4EDB463D"/>
    <w:rsid w:val="4EDB7D95"/>
    <w:rsid w:val="4EDC1880"/>
    <w:rsid w:val="4EDC684B"/>
    <w:rsid w:val="4EE27E7E"/>
    <w:rsid w:val="4EEA5299"/>
    <w:rsid w:val="4EEF2B89"/>
    <w:rsid w:val="4EF120B3"/>
    <w:rsid w:val="4EF37AFA"/>
    <w:rsid w:val="4EF623DD"/>
    <w:rsid w:val="4EF65D4F"/>
    <w:rsid w:val="4EF83441"/>
    <w:rsid w:val="4EFB4CDF"/>
    <w:rsid w:val="4EFF470D"/>
    <w:rsid w:val="4F005E52"/>
    <w:rsid w:val="4F02733F"/>
    <w:rsid w:val="4F037C52"/>
    <w:rsid w:val="4F043B94"/>
    <w:rsid w:val="4F0A3FB4"/>
    <w:rsid w:val="4F0B2876"/>
    <w:rsid w:val="4F0B3174"/>
    <w:rsid w:val="4F0B47DE"/>
    <w:rsid w:val="4F0C1259"/>
    <w:rsid w:val="4F0F777F"/>
    <w:rsid w:val="4F113E29"/>
    <w:rsid w:val="4F132029"/>
    <w:rsid w:val="4F135B85"/>
    <w:rsid w:val="4F165675"/>
    <w:rsid w:val="4F17411A"/>
    <w:rsid w:val="4F1827BB"/>
    <w:rsid w:val="4F18402F"/>
    <w:rsid w:val="4F212E49"/>
    <w:rsid w:val="4F213F9C"/>
    <w:rsid w:val="4F221FA1"/>
    <w:rsid w:val="4F247D92"/>
    <w:rsid w:val="4F250443"/>
    <w:rsid w:val="4F250ADA"/>
    <w:rsid w:val="4F2513FC"/>
    <w:rsid w:val="4F254D82"/>
    <w:rsid w:val="4F2552FE"/>
    <w:rsid w:val="4F2558B8"/>
    <w:rsid w:val="4F271630"/>
    <w:rsid w:val="4F286C7B"/>
    <w:rsid w:val="4F29184C"/>
    <w:rsid w:val="4F295A51"/>
    <w:rsid w:val="4F2E4EA6"/>
    <w:rsid w:val="4F3063ED"/>
    <w:rsid w:val="4F323923"/>
    <w:rsid w:val="4F332747"/>
    <w:rsid w:val="4F33361E"/>
    <w:rsid w:val="4F334479"/>
    <w:rsid w:val="4F3501F1"/>
    <w:rsid w:val="4F3522A7"/>
    <w:rsid w:val="4F363F69"/>
    <w:rsid w:val="4F3A1A40"/>
    <w:rsid w:val="4F3C7FAF"/>
    <w:rsid w:val="4F3D2573"/>
    <w:rsid w:val="4F406459"/>
    <w:rsid w:val="4F447DDE"/>
    <w:rsid w:val="4F457D08"/>
    <w:rsid w:val="4F4915A7"/>
    <w:rsid w:val="4F4955F9"/>
    <w:rsid w:val="4F4D16EC"/>
    <w:rsid w:val="4F4D395F"/>
    <w:rsid w:val="4F532671"/>
    <w:rsid w:val="4F555899"/>
    <w:rsid w:val="4F560168"/>
    <w:rsid w:val="4F5902F9"/>
    <w:rsid w:val="4F59547E"/>
    <w:rsid w:val="4F5A65FE"/>
    <w:rsid w:val="4F5C0EF1"/>
    <w:rsid w:val="4F5C635F"/>
    <w:rsid w:val="4F5D0196"/>
    <w:rsid w:val="4F5D26B8"/>
    <w:rsid w:val="4F6078B0"/>
    <w:rsid w:val="4F63223D"/>
    <w:rsid w:val="4F635397"/>
    <w:rsid w:val="4F6665FD"/>
    <w:rsid w:val="4F6A3301"/>
    <w:rsid w:val="4F6A4304"/>
    <w:rsid w:val="4F6A7A6F"/>
    <w:rsid w:val="4F6B62B1"/>
    <w:rsid w:val="4F7505EE"/>
    <w:rsid w:val="4F760F95"/>
    <w:rsid w:val="4F766E52"/>
    <w:rsid w:val="4F7B10D9"/>
    <w:rsid w:val="4F7F15C1"/>
    <w:rsid w:val="4F80004C"/>
    <w:rsid w:val="4F833E51"/>
    <w:rsid w:val="4F867177"/>
    <w:rsid w:val="4F8D1DDB"/>
    <w:rsid w:val="4F8D6B57"/>
    <w:rsid w:val="4F8E7901"/>
    <w:rsid w:val="4F9071D6"/>
    <w:rsid w:val="4F922EB1"/>
    <w:rsid w:val="4F961152"/>
    <w:rsid w:val="4F98640F"/>
    <w:rsid w:val="4F9E2BBB"/>
    <w:rsid w:val="4FA348C6"/>
    <w:rsid w:val="4FA64C55"/>
    <w:rsid w:val="4FA669F9"/>
    <w:rsid w:val="4FA81D17"/>
    <w:rsid w:val="4FA85382"/>
    <w:rsid w:val="4FAB6072"/>
    <w:rsid w:val="4FAE1848"/>
    <w:rsid w:val="4FAE58AE"/>
    <w:rsid w:val="4FAF0632"/>
    <w:rsid w:val="4FB0014A"/>
    <w:rsid w:val="4FB05A3E"/>
    <w:rsid w:val="4FB20A72"/>
    <w:rsid w:val="4FB2372E"/>
    <w:rsid w:val="4FB530E0"/>
    <w:rsid w:val="4FB629B4"/>
    <w:rsid w:val="4FBD79E7"/>
    <w:rsid w:val="4FBE5890"/>
    <w:rsid w:val="4FBE7CC2"/>
    <w:rsid w:val="4FBF7ABB"/>
    <w:rsid w:val="4FC12FAD"/>
    <w:rsid w:val="4FC91109"/>
    <w:rsid w:val="4FCB5718"/>
    <w:rsid w:val="4FCC3F86"/>
    <w:rsid w:val="4FCE1A7A"/>
    <w:rsid w:val="4FD23282"/>
    <w:rsid w:val="4FD47E03"/>
    <w:rsid w:val="4FD55530"/>
    <w:rsid w:val="4FD600B2"/>
    <w:rsid w:val="4FD81D51"/>
    <w:rsid w:val="4FDD0A0B"/>
    <w:rsid w:val="4FDF015D"/>
    <w:rsid w:val="4FDF1F0B"/>
    <w:rsid w:val="4FDF7322"/>
    <w:rsid w:val="4FE03BF0"/>
    <w:rsid w:val="4FE13ED5"/>
    <w:rsid w:val="4FE37F72"/>
    <w:rsid w:val="4FE439C5"/>
    <w:rsid w:val="4FE47521"/>
    <w:rsid w:val="4FE65048"/>
    <w:rsid w:val="4FE77CDD"/>
    <w:rsid w:val="4FEA718E"/>
    <w:rsid w:val="4FEB52AF"/>
    <w:rsid w:val="4FED1C01"/>
    <w:rsid w:val="4FED287A"/>
    <w:rsid w:val="4FF41F3C"/>
    <w:rsid w:val="4FF57272"/>
    <w:rsid w:val="4FF736F9"/>
    <w:rsid w:val="4FF97471"/>
    <w:rsid w:val="50006754"/>
    <w:rsid w:val="500615A1"/>
    <w:rsid w:val="50074253"/>
    <w:rsid w:val="500951DA"/>
    <w:rsid w:val="500B4801"/>
    <w:rsid w:val="500D49AD"/>
    <w:rsid w:val="500F0A42"/>
    <w:rsid w:val="50100316"/>
    <w:rsid w:val="50117C34"/>
    <w:rsid w:val="50151DD1"/>
    <w:rsid w:val="50180925"/>
    <w:rsid w:val="50192A60"/>
    <w:rsid w:val="501A73E7"/>
    <w:rsid w:val="501B50CE"/>
    <w:rsid w:val="501F4828"/>
    <w:rsid w:val="50201C0D"/>
    <w:rsid w:val="502B278B"/>
    <w:rsid w:val="502C53F8"/>
    <w:rsid w:val="502D711A"/>
    <w:rsid w:val="502F39D9"/>
    <w:rsid w:val="503041DC"/>
    <w:rsid w:val="50315464"/>
    <w:rsid w:val="503226A2"/>
    <w:rsid w:val="5036364B"/>
    <w:rsid w:val="503649D8"/>
    <w:rsid w:val="50371D47"/>
    <w:rsid w:val="503C4A01"/>
    <w:rsid w:val="504075C5"/>
    <w:rsid w:val="504076E8"/>
    <w:rsid w:val="50421DCC"/>
    <w:rsid w:val="504356C2"/>
    <w:rsid w:val="504557DB"/>
    <w:rsid w:val="5046684A"/>
    <w:rsid w:val="504676FA"/>
    <w:rsid w:val="50476672"/>
    <w:rsid w:val="504A636C"/>
    <w:rsid w:val="504B4C44"/>
    <w:rsid w:val="504F16F4"/>
    <w:rsid w:val="504F4D77"/>
    <w:rsid w:val="505040A5"/>
    <w:rsid w:val="50521844"/>
    <w:rsid w:val="50534A98"/>
    <w:rsid w:val="50547394"/>
    <w:rsid w:val="5055041F"/>
    <w:rsid w:val="50563B89"/>
    <w:rsid w:val="5058411C"/>
    <w:rsid w:val="50584C6B"/>
    <w:rsid w:val="505C6D00"/>
    <w:rsid w:val="50600BC7"/>
    <w:rsid w:val="506237CF"/>
    <w:rsid w:val="506451D9"/>
    <w:rsid w:val="50665BA7"/>
    <w:rsid w:val="50681F00"/>
    <w:rsid w:val="506A5BF5"/>
    <w:rsid w:val="50700CE5"/>
    <w:rsid w:val="50752486"/>
    <w:rsid w:val="50760AC1"/>
    <w:rsid w:val="507655E9"/>
    <w:rsid w:val="50770396"/>
    <w:rsid w:val="50776B9D"/>
    <w:rsid w:val="507776DF"/>
    <w:rsid w:val="507C1E50"/>
    <w:rsid w:val="507C5A27"/>
    <w:rsid w:val="507D1891"/>
    <w:rsid w:val="508258E0"/>
    <w:rsid w:val="50850D04"/>
    <w:rsid w:val="50854860"/>
    <w:rsid w:val="508A16C1"/>
    <w:rsid w:val="508D2EFB"/>
    <w:rsid w:val="508D6287"/>
    <w:rsid w:val="508E6A34"/>
    <w:rsid w:val="508F1B83"/>
    <w:rsid w:val="50911A28"/>
    <w:rsid w:val="50970934"/>
    <w:rsid w:val="509B0528"/>
    <w:rsid w:val="509B4B74"/>
    <w:rsid w:val="509C6D8A"/>
    <w:rsid w:val="50A078EC"/>
    <w:rsid w:val="50A13EE2"/>
    <w:rsid w:val="50A20D78"/>
    <w:rsid w:val="50A84C61"/>
    <w:rsid w:val="50AC2FBF"/>
    <w:rsid w:val="50AC404B"/>
    <w:rsid w:val="50AD3A77"/>
    <w:rsid w:val="50B14494"/>
    <w:rsid w:val="50B23CCC"/>
    <w:rsid w:val="50B26704"/>
    <w:rsid w:val="50B33E29"/>
    <w:rsid w:val="50B52C6C"/>
    <w:rsid w:val="50B764EB"/>
    <w:rsid w:val="50BC6CC5"/>
    <w:rsid w:val="50C23C12"/>
    <w:rsid w:val="50C27C5B"/>
    <w:rsid w:val="50C3514F"/>
    <w:rsid w:val="50C5707C"/>
    <w:rsid w:val="50C96009"/>
    <w:rsid w:val="50CA5D78"/>
    <w:rsid w:val="50CC248F"/>
    <w:rsid w:val="50CD0925"/>
    <w:rsid w:val="50CD4459"/>
    <w:rsid w:val="50CF1F80"/>
    <w:rsid w:val="50CF2921"/>
    <w:rsid w:val="50CF5489"/>
    <w:rsid w:val="50D047A3"/>
    <w:rsid w:val="50D15A74"/>
    <w:rsid w:val="50D2381E"/>
    <w:rsid w:val="50D2486B"/>
    <w:rsid w:val="50D40D0E"/>
    <w:rsid w:val="50D66F78"/>
    <w:rsid w:val="50D73B61"/>
    <w:rsid w:val="50D7490D"/>
    <w:rsid w:val="50D852D8"/>
    <w:rsid w:val="50DE0415"/>
    <w:rsid w:val="50DE5922"/>
    <w:rsid w:val="50DE794E"/>
    <w:rsid w:val="50DF043B"/>
    <w:rsid w:val="50DF1A34"/>
    <w:rsid w:val="50E300E2"/>
    <w:rsid w:val="50E7376D"/>
    <w:rsid w:val="50EC5F9E"/>
    <w:rsid w:val="50F05A25"/>
    <w:rsid w:val="50F52DBA"/>
    <w:rsid w:val="50FD2611"/>
    <w:rsid w:val="50FD6852"/>
    <w:rsid w:val="50FF6130"/>
    <w:rsid w:val="51034580"/>
    <w:rsid w:val="510360B4"/>
    <w:rsid w:val="51095413"/>
    <w:rsid w:val="510C4F82"/>
    <w:rsid w:val="510D03FF"/>
    <w:rsid w:val="51110611"/>
    <w:rsid w:val="51113067"/>
    <w:rsid w:val="51123E7F"/>
    <w:rsid w:val="51152363"/>
    <w:rsid w:val="511A03A5"/>
    <w:rsid w:val="511D7804"/>
    <w:rsid w:val="5124520F"/>
    <w:rsid w:val="51246E1F"/>
    <w:rsid w:val="51263CFC"/>
    <w:rsid w:val="51266358"/>
    <w:rsid w:val="51267C07"/>
    <w:rsid w:val="512A1867"/>
    <w:rsid w:val="512B002F"/>
    <w:rsid w:val="512D47B2"/>
    <w:rsid w:val="512F4D8A"/>
    <w:rsid w:val="51322480"/>
    <w:rsid w:val="51384F57"/>
    <w:rsid w:val="51386536"/>
    <w:rsid w:val="51394C9D"/>
    <w:rsid w:val="513B70EB"/>
    <w:rsid w:val="51402E7D"/>
    <w:rsid w:val="5140486F"/>
    <w:rsid w:val="51411BC6"/>
    <w:rsid w:val="514440A3"/>
    <w:rsid w:val="51491A86"/>
    <w:rsid w:val="51491D32"/>
    <w:rsid w:val="514D7440"/>
    <w:rsid w:val="514E00FF"/>
    <w:rsid w:val="5152525F"/>
    <w:rsid w:val="51556929"/>
    <w:rsid w:val="515657DE"/>
    <w:rsid w:val="515A2CFB"/>
    <w:rsid w:val="516052CE"/>
    <w:rsid w:val="51622EAB"/>
    <w:rsid w:val="51625C05"/>
    <w:rsid w:val="51656645"/>
    <w:rsid w:val="51662E71"/>
    <w:rsid w:val="51664504"/>
    <w:rsid w:val="516A0353"/>
    <w:rsid w:val="516A23BE"/>
    <w:rsid w:val="516C36EF"/>
    <w:rsid w:val="51712DC4"/>
    <w:rsid w:val="51714DE5"/>
    <w:rsid w:val="51723E31"/>
    <w:rsid w:val="517318B2"/>
    <w:rsid w:val="5173540D"/>
    <w:rsid w:val="51736B9F"/>
    <w:rsid w:val="5174026D"/>
    <w:rsid w:val="5176064D"/>
    <w:rsid w:val="518005AC"/>
    <w:rsid w:val="51826739"/>
    <w:rsid w:val="51844170"/>
    <w:rsid w:val="51854065"/>
    <w:rsid w:val="51984CF3"/>
    <w:rsid w:val="519C7F58"/>
    <w:rsid w:val="519E0CCC"/>
    <w:rsid w:val="519E15BF"/>
    <w:rsid w:val="519F7ABD"/>
    <w:rsid w:val="51A07367"/>
    <w:rsid w:val="51A6144C"/>
    <w:rsid w:val="51A74CAA"/>
    <w:rsid w:val="51A77523"/>
    <w:rsid w:val="51A8008A"/>
    <w:rsid w:val="51AB3349"/>
    <w:rsid w:val="51AD2CE9"/>
    <w:rsid w:val="51AE0CB8"/>
    <w:rsid w:val="51AE7E36"/>
    <w:rsid w:val="51B12434"/>
    <w:rsid w:val="51B353FD"/>
    <w:rsid w:val="51B37931"/>
    <w:rsid w:val="51B80C66"/>
    <w:rsid w:val="51BA244D"/>
    <w:rsid w:val="51C066A1"/>
    <w:rsid w:val="51C15D6C"/>
    <w:rsid w:val="51C243DC"/>
    <w:rsid w:val="51C276E7"/>
    <w:rsid w:val="51C60FC7"/>
    <w:rsid w:val="51C61322"/>
    <w:rsid w:val="51C63383"/>
    <w:rsid w:val="51C92E73"/>
    <w:rsid w:val="51C94BDC"/>
    <w:rsid w:val="51D847CB"/>
    <w:rsid w:val="51D87771"/>
    <w:rsid w:val="51DD6664"/>
    <w:rsid w:val="51E17E60"/>
    <w:rsid w:val="51E452FC"/>
    <w:rsid w:val="51E66B85"/>
    <w:rsid w:val="51E81AAC"/>
    <w:rsid w:val="51EB2942"/>
    <w:rsid w:val="51EE0B2B"/>
    <w:rsid w:val="51EE4687"/>
    <w:rsid w:val="51F06651"/>
    <w:rsid w:val="51FB790C"/>
    <w:rsid w:val="51FE54CC"/>
    <w:rsid w:val="51FE6208"/>
    <w:rsid w:val="520008B8"/>
    <w:rsid w:val="5201260D"/>
    <w:rsid w:val="520143BB"/>
    <w:rsid w:val="52034694"/>
    <w:rsid w:val="52086021"/>
    <w:rsid w:val="520935F5"/>
    <w:rsid w:val="52097713"/>
    <w:rsid w:val="520B14C8"/>
    <w:rsid w:val="520D228E"/>
    <w:rsid w:val="520D41F7"/>
    <w:rsid w:val="520E0886"/>
    <w:rsid w:val="52100AA2"/>
    <w:rsid w:val="5210191C"/>
    <w:rsid w:val="52120021"/>
    <w:rsid w:val="521431F5"/>
    <w:rsid w:val="52152275"/>
    <w:rsid w:val="52155C9D"/>
    <w:rsid w:val="52176ABE"/>
    <w:rsid w:val="52195BA8"/>
    <w:rsid w:val="521A36CE"/>
    <w:rsid w:val="521D615C"/>
    <w:rsid w:val="522335B8"/>
    <w:rsid w:val="52263799"/>
    <w:rsid w:val="52287B99"/>
    <w:rsid w:val="522D3E4E"/>
    <w:rsid w:val="522D51B0"/>
    <w:rsid w:val="522F14C3"/>
    <w:rsid w:val="52305C05"/>
    <w:rsid w:val="523302EC"/>
    <w:rsid w:val="52336854"/>
    <w:rsid w:val="52336D18"/>
    <w:rsid w:val="523429E2"/>
    <w:rsid w:val="523434BB"/>
    <w:rsid w:val="5237573D"/>
    <w:rsid w:val="52377D41"/>
    <w:rsid w:val="523B40AD"/>
    <w:rsid w:val="523D5F04"/>
    <w:rsid w:val="523E59EB"/>
    <w:rsid w:val="5240039B"/>
    <w:rsid w:val="524263A1"/>
    <w:rsid w:val="52430B4D"/>
    <w:rsid w:val="5243733C"/>
    <w:rsid w:val="5244702D"/>
    <w:rsid w:val="524536B4"/>
    <w:rsid w:val="524644C3"/>
    <w:rsid w:val="52474D1B"/>
    <w:rsid w:val="524D5852"/>
    <w:rsid w:val="524F76D4"/>
    <w:rsid w:val="525263AC"/>
    <w:rsid w:val="525269DA"/>
    <w:rsid w:val="525362D5"/>
    <w:rsid w:val="52561AF9"/>
    <w:rsid w:val="525941F7"/>
    <w:rsid w:val="525A09F8"/>
    <w:rsid w:val="525A1D1D"/>
    <w:rsid w:val="525E774F"/>
    <w:rsid w:val="525F5859"/>
    <w:rsid w:val="526170DA"/>
    <w:rsid w:val="52624B20"/>
    <w:rsid w:val="52632E6E"/>
    <w:rsid w:val="52635404"/>
    <w:rsid w:val="52674124"/>
    <w:rsid w:val="52675D8C"/>
    <w:rsid w:val="526A7093"/>
    <w:rsid w:val="526A70EB"/>
    <w:rsid w:val="526A7D49"/>
    <w:rsid w:val="526B27EA"/>
    <w:rsid w:val="526B5CD8"/>
    <w:rsid w:val="526F57C8"/>
    <w:rsid w:val="52707792"/>
    <w:rsid w:val="52734B8D"/>
    <w:rsid w:val="52742287"/>
    <w:rsid w:val="52742DDF"/>
    <w:rsid w:val="52786A2B"/>
    <w:rsid w:val="52792EE2"/>
    <w:rsid w:val="527B23BF"/>
    <w:rsid w:val="527C1DF9"/>
    <w:rsid w:val="52802FEC"/>
    <w:rsid w:val="5280339B"/>
    <w:rsid w:val="52805406"/>
    <w:rsid w:val="52806828"/>
    <w:rsid w:val="52807B32"/>
    <w:rsid w:val="52816702"/>
    <w:rsid w:val="528169CE"/>
    <w:rsid w:val="52867A92"/>
    <w:rsid w:val="528B7490"/>
    <w:rsid w:val="52906EAC"/>
    <w:rsid w:val="52910367"/>
    <w:rsid w:val="52927833"/>
    <w:rsid w:val="52950FA7"/>
    <w:rsid w:val="529671F9"/>
    <w:rsid w:val="52977D08"/>
    <w:rsid w:val="529945F3"/>
    <w:rsid w:val="529C19CC"/>
    <w:rsid w:val="52A309EB"/>
    <w:rsid w:val="52A548F9"/>
    <w:rsid w:val="52AA1DAE"/>
    <w:rsid w:val="52AB2578"/>
    <w:rsid w:val="52AB4326"/>
    <w:rsid w:val="52AD62F0"/>
    <w:rsid w:val="52B14033"/>
    <w:rsid w:val="52B21B59"/>
    <w:rsid w:val="52B852C4"/>
    <w:rsid w:val="52B92418"/>
    <w:rsid w:val="52BA2A05"/>
    <w:rsid w:val="52BB6E8F"/>
    <w:rsid w:val="52BC30C2"/>
    <w:rsid w:val="52C040F4"/>
    <w:rsid w:val="52C43A39"/>
    <w:rsid w:val="52C673B2"/>
    <w:rsid w:val="52CB6777"/>
    <w:rsid w:val="52CD24EF"/>
    <w:rsid w:val="52D675F5"/>
    <w:rsid w:val="52D857A4"/>
    <w:rsid w:val="52D91C64"/>
    <w:rsid w:val="52DF6422"/>
    <w:rsid w:val="52E12445"/>
    <w:rsid w:val="52E15F9A"/>
    <w:rsid w:val="52E57838"/>
    <w:rsid w:val="52E93EC4"/>
    <w:rsid w:val="52EA35E6"/>
    <w:rsid w:val="52F05F79"/>
    <w:rsid w:val="52F46086"/>
    <w:rsid w:val="52F61A46"/>
    <w:rsid w:val="52F73193"/>
    <w:rsid w:val="52F80263"/>
    <w:rsid w:val="52F976FB"/>
    <w:rsid w:val="52FB7881"/>
    <w:rsid w:val="52FE08FA"/>
    <w:rsid w:val="52FE7797"/>
    <w:rsid w:val="52FE7A67"/>
    <w:rsid w:val="53023852"/>
    <w:rsid w:val="530323B4"/>
    <w:rsid w:val="53042AC6"/>
    <w:rsid w:val="53075A58"/>
    <w:rsid w:val="53076A13"/>
    <w:rsid w:val="530806AE"/>
    <w:rsid w:val="53083527"/>
    <w:rsid w:val="530A728B"/>
    <w:rsid w:val="530D36E6"/>
    <w:rsid w:val="530D695C"/>
    <w:rsid w:val="53103C76"/>
    <w:rsid w:val="53130849"/>
    <w:rsid w:val="53134D3B"/>
    <w:rsid w:val="5313535A"/>
    <w:rsid w:val="531754ED"/>
    <w:rsid w:val="531A105C"/>
    <w:rsid w:val="531E2D4A"/>
    <w:rsid w:val="53217D8A"/>
    <w:rsid w:val="53230EBC"/>
    <w:rsid w:val="5325232B"/>
    <w:rsid w:val="53265020"/>
    <w:rsid w:val="53280691"/>
    <w:rsid w:val="532B559E"/>
    <w:rsid w:val="532C36B9"/>
    <w:rsid w:val="532F6656"/>
    <w:rsid w:val="53316F22"/>
    <w:rsid w:val="5337052A"/>
    <w:rsid w:val="533B5F81"/>
    <w:rsid w:val="533E1C6F"/>
    <w:rsid w:val="533F0B87"/>
    <w:rsid w:val="533F7498"/>
    <w:rsid w:val="5342634C"/>
    <w:rsid w:val="5344751F"/>
    <w:rsid w:val="53460922"/>
    <w:rsid w:val="53463517"/>
    <w:rsid w:val="53471255"/>
    <w:rsid w:val="534722A1"/>
    <w:rsid w:val="534C6288"/>
    <w:rsid w:val="534F1B98"/>
    <w:rsid w:val="5350607F"/>
    <w:rsid w:val="53532C47"/>
    <w:rsid w:val="535449BE"/>
    <w:rsid w:val="535450B9"/>
    <w:rsid w:val="53553B69"/>
    <w:rsid w:val="53574A19"/>
    <w:rsid w:val="5357523F"/>
    <w:rsid w:val="535D1AC5"/>
    <w:rsid w:val="535F2EE3"/>
    <w:rsid w:val="536040BE"/>
    <w:rsid w:val="53620E89"/>
    <w:rsid w:val="53654E1D"/>
    <w:rsid w:val="53667C11"/>
    <w:rsid w:val="536760F3"/>
    <w:rsid w:val="536B56EE"/>
    <w:rsid w:val="536B58F3"/>
    <w:rsid w:val="536F7A4A"/>
    <w:rsid w:val="5373753A"/>
    <w:rsid w:val="5378333A"/>
    <w:rsid w:val="53792B7B"/>
    <w:rsid w:val="538006F3"/>
    <w:rsid w:val="53802FD5"/>
    <w:rsid w:val="538A5A1B"/>
    <w:rsid w:val="538C4A8F"/>
    <w:rsid w:val="538C5109"/>
    <w:rsid w:val="538E0D63"/>
    <w:rsid w:val="5391397D"/>
    <w:rsid w:val="5396214E"/>
    <w:rsid w:val="53962D77"/>
    <w:rsid w:val="53980D4F"/>
    <w:rsid w:val="539B211C"/>
    <w:rsid w:val="539D0113"/>
    <w:rsid w:val="539E0D82"/>
    <w:rsid w:val="53A2144A"/>
    <w:rsid w:val="53A26152"/>
    <w:rsid w:val="53A51BA5"/>
    <w:rsid w:val="53A73ACF"/>
    <w:rsid w:val="53A73F58"/>
    <w:rsid w:val="53A908A3"/>
    <w:rsid w:val="53A92718"/>
    <w:rsid w:val="53A94D0A"/>
    <w:rsid w:val="53AB231B"/>
    <w:rsid w:val="53AB62CB"/>
    <w:rsid w:val="53AC398F"/>
    <w:rsid w:val="53B35B89"/>
    <w:rsid w:val="53BB391F"/>
    <w:rsid w:val="53BD2D70"/>
    <w:rsid w:val="53C03E02"/>
    <w:rsid w:val="53C072DC"/>
    <w:rsid w:val="53C102A5"/>
    <w:rsid w:val="53C30190"/>
    <w:rsid w:val="53C71634"/>
    <w:rsid w:val="53C7562B"/>
    <w:rsid w:val="53CA077A"/>
    <w:rsid w:val="53CC0D49"/>
    <w:rsid w:val="53CD2D4D"/>
    <w:rsid w:val="53D36B69"/>
    <w:rsid w:val="53D767F7"/>
    <w:rsid w:val="53D84EE8"/>
    <w:rsid w:val="53DA1E98"/>
    <w:rsid w:val="53DC0B25"/>
    <w:rsid w:val="53DC2CF7"/>
    <w:rsid w:val="53E15B57"/>
    <w:rsid w:val="53E42EC4"/>
    <w:rsid w:val="53E43C93"/>
    <w:rsid w:val="53EB70D0"/>
    <w:rsid w:val="53EC389B"/>
    <w:rsid w:val="53EE0299"/>
    <w:rsid w:val="53EE4E13"/>
    <w:rsid w:val="53EE6F56"/>
    <w:rsid w:val="53F02939"/>
    <w:rsid w:val="53F06242"/>
    <w:rsid w:val="53F623DD"/>
    <w:rsid w:val="53F659A0"/>
    <w:rsid w:val="53F93BE0"/>
    <w:rsid w:val="53FB308C"/>
    <w:rsid w:val="53FC0509"/>
    <w:rsid w:val="53FF4389"/>
    <w:rsid w:val="540006A2"/>
    <w:rsid w:val="540036AC"/>
    <w:rsid w:val="5401173D"/>
    <w:rsid w:val="54012E1C"/>
    <w:rsid w:val="5402175B"/>
    <w:rsid w:val="54023399"/>
    <w:rsid w:val="54044586"/>
    <w:rsid w:val="54051FF5"/>
    <w:rsid w:val="54055DC6"/>
    <w:rsid w:val="540A4AB9"/>
    <w:rsid w:val="540A6F89"/>
    <w:rsid w:val="540B308C"/>
    <w:rsid w:val="540F1ADD"/>
    <w:rsid w:val="54100874"/>
    <w:rsid w:val="541008E5"/>
    <w:rsid w:val="54110CBB"/>
    <w:rsid w:val="541245CC"/>
    <w:rsid w:val="54134879"/>
    <w:rsid w:val="541D1254"/>
    <w:rsid w:val="541E4AC6"/>
    <w:rsid w:val="54210D44"/>
    <w:rsid w:val="54217EC5"/>
    <w:rsid w:val="54255923"/>
    <w:rsid w:val="54280459"/>
    <w:rsid w:val="54291DEE"/>
    <w:rsid w:val="542C072D"/>
    <w:rsid w:val="542F18F9"/>
    <w:rsid w:val="542F5A03"/>
    <w:rsid w:val="54336CC9"/>
    <w:rsid w:val="54365AE1"/>
    <w:rsid w:val="543A0058"/>
    <w:rsid w:val="543A5ECC"/>
    <w:rsid w:val="543D14C9"/>
    <w:rsid w:val="543F668D"/>
    <w:rsid w:val="543F741C"/>
    <w:rsid w:val="54405A1D"/>
    <w:rsid w:val="544434B5"/>
    <w:rsid w:val="544539F7"/>
    <w:rsid w:val="544D1B39"/>
    <w:rsid w:val="54501629"/>
    <w:rsid w:val="5450286D"/>
    <w:rsid w:val="54527177"/>
    <w:rsid w:val="545419D7"/>
    <w:rsid w:val="545729F1"/>
    <w:rsid w:val="545A064A"/>
    <w:rsid w:val="545A29BD"/>
    <w:rsid w:val="545F26AF"/>
    <w:rsid w:val="54645A7B"/>
    <w:rsid w:val="54654CEE"/>
    <w:rsid w:val="54682A0C"/>
    <w:rsid w:val="546C5FE3"/>
    <w:rsid w:val="54707440"/>
    <w:rsid w:val="54720918"/>
    <w:rsid w:val="54743768"/>
    <w:rsid w:val="5474707E"/>
    <w:rsid w:val="54770964"/>
    <w:rsid w:val="547E0DFC"/>
    <w:rsid w:val="547E282F"/>
    <w:rsid w:val="548337AD"/>
    <w:rsid w:val="54895B17"/>
    <w:rsid w:val="548B08B3"/>
    <w:rsid w:val="54910F3F"/>
    <w:rsid w:val="54911EF1"/>
    <w:rsid w:val="54977258"/>
    <w:rsid w:val="549D5E55"/>
    <w:rsid w:val="549D646E"/>
    <w:rsid w:val="549D7E97"/>
    <w:rsid w:val="549E43B2"/>
    <w:rsid w:val="54A23F04"/>
    <w:rsid w:val="54A35273"/>
    <w:rsid w:val="54A947EB"/>
    <w:rsid w:val="54AF45A2"/>
    <w:rsid w:val="54B157D2"/>
    <w:rsid w:val="54B30076"/>
    <w:rsid w:val="54B35714"/>
    <w:rsid w:val="54B36341"/>
    <w:rsid w:val="54B37741"/>
    <w:rsid w:val="54B514A6"/>
    <w:rsid w:val="54B5164D"/>
    <w:rsid w:val="54B51E11"/>
    <w:rsid w:val="54B5749C"/>
    <w:rsid w:val="54B61298"/>
    <w:rsid w:val="54B91C41"/>
    <w:rsid w:val="54BE47E5"/>
    <w:rsid w:val="54C03B1D"/>
    <w:rsid w:val="54C446F7"/>
    <w:rsid w:val="54CC35DF"/>
    <w:rsid w:val="54CD623D"/>
    <w:rsid w:val="54D0237E"/>
    <w:rsid w:val="54D12289"/>
    <w:rsid w:val="54D13E02"/>
    <w:rsid w:val="54D20290"/>
    <w:rsid w:val="54D233F8"/>
    <w:rsid w:val="54D41BC6"/>
    <w:rsid w:val="54D538DD"/>
    <w:rsid w:val="54D75D73"/>
    <w:rsid w:val="54D9161F"/>
    <w:rsid w:val="54DA11E4"/>
    <w:rsid w:val="54DA7145"/>
    <w:rsid w:val="54DD566C"/>
    <w:rsid w:val="54DE6ABA"/>
    <w:rsid w:val="54DF4636"/>
    <w:rsid w:val="54E042DA"/>
    <w:rsid w:val="54E10548"/>
    <w:rsid w:val="54E4024B"/>
    <w:rsid w:val="54E60A1C"/>
    <w:rsid w:val="54E95DAC"/>
    <w:rsid w:val="54ED5AF3"/>
    <w:rsid w:val="54EE697E"/>
    <w:rsid w:val="54F17EE4"/>
    <w:rsid w:val="54F2448F"/>
    <w:rsid w:val="54F36E40"/>
    <w:rsid w:val="54F55C6E"/>
    <w:rsid w:val="54F645B4"/>
    <w:rsid w:val="54FC1DED"/>
    <w:rsid w:val="54FF4305"/>
    <w:rsid w:val="55005DC2"/>
    <w:rsid w:val="5507618C"/>
    <w:rsid w:val="55081F04"/>
    <w:rsid w:val="55097FB8"/>
    <w:rsid w:val="550C37A2"/>
    <w:rsid w:val="550F3A75"/>
    <w:rsid w:val="55172147"/>
    <w:rsid w:val="551B5793"/>
    <w:rsid w:val="551E09AC"/>
    <w:rsid w:val="552143AD"/>
    <w:rsid w:val="5522758F"/>
    <w:rsid w:val="5523289A"/>
    <w:rsid w:val="55262C74"/>
    <w:rsid w:val="55282D77"/>
    <w:rsid w:val="552A6955"/>
    <w:rsid w:val="552B47D4"/>
    <w:rsid w:val="552F440B"/>
    <w:rsid w:val="55320CDF"/>
    <w:rsid w:val="55381CCB"/>
    <w:rsid w:val="55386E17"/>
    <w:rsid w:val="55391AB3"/>
    <w:rsid w:val="553A1FEB"/>
    <w:rsid w:val="553E488A"/>
    <w:rsid w:val="55421CCE"/>
    <w:rsid w:val="55436A98"/>
    <w:rsid w:val="554747DA"/>
    <w:rsid w:val="55482DB3"/>
    <w:rsid w:val="554C3E18"/>
    <w:rsid w:val="555111B5"/>
    <w:rsid w:val="55585DC9"/>
    <w:rsid w:val="555A5CD2"/>
    <w:rsid w:val="555E29E2"/>
    <w:rsid w:val="555E38D2"/>
    <w:rsid w:val="55600542"/>
    <w:rsid w:val="55604E17"/>
    <w:rsid w:val="55635F74"/>
    <w:rsid w:val="55640D18"/>
    <w:rsid w:val="55705953"/>
    <w:rsid w:val="557164C5"/>
    <w:rsid w:val="557200F9"/>
    <w:rsid w:val="557355CF"/>
    <w:rsid w:val="55737A51"/>
    <w:rsid w:val="557864F9"/>
    <w:rsid w:val="557B33C0"/>
    <w:rsid w:val="557C210D"/>
    <w:rsid w:val="557D31E4"/>
    <w:rsid w:val="557E0E63"/>
    <w:rsid w:val="5585072E"/>
    <w:rsid w:val="558A49EF"/>
    <w:rsid w:val="558D6B5A"/>
    <w:rsid w:val="559317CE"/>
    <w:rsid w:val="55973AA2"/>
    <w:rsid w:val="559E7440"/>
    <w:rsid w:val="559F4616"/>
    <w:rsid w:val="55A35051"/>
    <w:rsid w:val="55A51C4A"/>
    <w:rsid w:val="55A93158"/>
    <w:rsid w:val="55A94080"/>
    <w:rsid w:val="55AA2FBB"/>
    <w:rsid w:val="55AD03B6"/>
    <w:rsid w:val="55B02CDD"/>
    <w:rsid w:val="55B413C7"/>
    <w:rsid w:val="55B624F2"/>
    <w:rsid w:val="55B87486"/>
    <w:rsid w:val="55BB0D24"/>
    <w:rsid w:val="55BB2AD2"/>
    <w:rsid w:val="55BC2902"/>
    <w:rsid w:val="55BC4DBB"/>
    <w:rsid w:val="55BD4B31"/>
    <w:rsid w:val="55C01151"/>
    <w:rsid w:val="55C25C7E"/>
    <w:rsid w:val="55C56ED6"/>
    <w:rsid w:val="55C87D3F"/>
    <w:rsid w:val="55CA29EC"/>
    <w:rsid w:val="55CF7979"/>
    <w:rsid w:val="55D1679A"/>
    <w:rsid w:val="55D32512"/>
    <w:rsid w:val="55D37F4C"/>
    <w:rsid w:val="55D477DB"/>
    <w:rsid w:val="55D83CC7"/>
    <w:rsid w:val="55DA38A0"/>
    <w:rsid w:val="55DA564E"/>
    <w:rsid w:val="55DC036F"/>
    <w:rsid w:val="55DE6E1A"/>
    <w:rsid w:val="55DE748A"/>
    <w:rsid w:val="55E0078B"/>
    <w:rsid w:val="55E01C89"/>
    <w:rsid w:val="55E02F95"/>
    <w:rsid w:val="55E17576"/>
    <w:rsid w:val="55E63EFF"/>
    <w:rsid w:val="55EA3704"/>
    <w:rsid w:val="55EA4B21"/>
    <w:rsid w:val="55ED7497"/>
    <w:rsid w:val="55EE2EA8"/>
    <w:rsid w:val="55F630BA"/>
    <w:rsid w:val="55F71FB9"/>
    <w:rsid w:val="55F72891"/>
    <w:rsid w:val="55F803E9"/>
    <w:rsid w:val="55F942A7"/>
    <w:rsid w:val="55FB387D"/>
    <w:rsid w:val="55FC3817"/>
    <w:rsid w:val="55FF0160"/>
    <w:rsid w:val="55FF409B"/>
    <w:rsid w:val="55FF50B5"/>
    <w:rsid w:val="56026953"/>
    <w:rsid w:val="56057D81"/>
    <w:rsid w:val="560E354A"/>
    <w:rsid w:val="56123418"/>
    <w:rsid w:val="5613776F"/>
    <w:rsid w:val="56186AD8"/>
    <w:rsid w:val="5619370E"/>
    <w:rsid w:val="561A61B4"/>
    <w:rsid w:val="561B7249"/>
    <w:rsid w:val="56221A5F"/>
    <w:rsid w:val="562469A3"/>
    <w:rsid w:val="56261A57"/>
    <w:rsid w:val="562A2FF7"/>
    <w:rsid w:val="562D0E54"/>
    <w:rsid w:val="56300EF1"/>
    <w:rsid w:val="5630223F"/>
    <w:rsid w:val="56327239"/>
    <w:rsid w:val="56333192"/>
    <w:rsid w:val="56352CA3"/>
    <w:rsid w:val="563665FD"/>
    <w:rsid w:val="563969E7"/>
    <w:rsid w:val="563A60ED"/>
    <w:rsid w:val="563C2143"/>
    <w:rsid w:val="56421B5E"/>
    <w:rsid w:val="56421BE7"/>
    <w:rsid w:val="56461BE4"/>
    <w:rsid w:val="564927D4"/>
    <w:rsid w:val="564B20A8"/>
    <w:rsid w:val="564B654C"/>
    <w:rsid w:val="564C5E20"/>
    <w:rsid w:val="564D6C27"/>
    <w:rsid w:val="564E7D7A"/>
    <w:rsid w:val="564F2949"/>
    <w:rsid w:val="56530F5D"/>
    <w:rsid w:val="56541C6A"/>
    <w:rsid w:val="56550414"/>
    <w:rsid w:val="56583581"/>
    <w:rsid w:val="56601A66"/>
    <w:rsid w:val="566426DC"/>
    <w:rsid w:val="56682642"/>
    <w:rsid w:val="566B201D"/>
    <w:rsid w:val="566D287D"/>
    <w:rsid w:val="566E3FE9"/>
    <w:rsid w:val="56703CCF"/>
    <w:rsid w:val="567137F1"/>
    <w:rsid w:val="567173E4"/>
    <w:rsid w:val="56725887"/>
    <w:rsid w:val="567347A3"/>
    <w:rsid w:val="56737FD7"/>
    <w:rsid w:val="567427A1"/>
    <w:rsid w:val="56745DA0"/>
    <w:rsid w:val="56756A56"/>
    <w:rsid w:val="5676515A"/>
    <w:rsid w:val="567731DF"/>
    <w:rsid w:val="567809C3"/>
    <w:rsid w:val="56786C15"/>
    <w:rsid w:val="567A68E7"/>
    <w:rsid w:val="567E004A"/>
    <w:rsid w:val="568164B8"/>
    <w:rsid w:val="568255F9"/>
    <w:rsid w:val="5689497F"/>
    <w:rsid w:val="568C0CE0"/>
    <w:rsid w:val="568C1046"/>
    <w:rsid w:val="568E45A6"/>
    <w:rsid w:val="568E7B0F"/>
    <w:rsid w:val="56910028"/>
    <w:rsid w:val="56925F29"/>
    <w:rsid w:val="5697353F"/>
    <w:rsid w:val="5698167E"/>
    <w:rsid w:val="569A52D2"/>
    <w:rsid w:val="569A6A77"/>
    <w:rsid w:val="569D14DC"/>
    <w:rsid w:val="569E1E99"/>
    <w:rsid w:val="569F0FFD"/>
    <w:rsid w:val="56A23E71"/>
    <w:rsid w:val="56A576DF"/>
    <w:rsid w:val="56A73A4A"/>
    <w:rsid w:val="56A90C21"/>
    <w:rsid w:val="56A92421"/>
    <w:rsid w:val="56A95ACE"/>
    <w:rsid w:val="56A96D1D"/>
    <w:rsid w:val="56AB0D99"/>
    <w:rsid w:val="56AC1D68"/>
    <w:rsid w:val="56AE4389"/>
    <w:rsid w:val="56B0015D"/>
    <w:rsid w:val="56B042C1"/>
    <w:rsid w:val="56B1659B"/>
    <w:rsid w:val="56B51C18"/>
    <w:rsid w:val="56BB7EEE"/>
    <w:rsid w:val="56BF3281"/>
    <w:rsid w:val="56C1680E"/>
    <w:rsid w:val="56C22B5D"/>
    <w:rsid w:val="56C362B7"/>
    <w:rsid w:val="56C46C72"/>
    <w:rsid w:val="56C5203B"/>
    <w:rsid w:val="56CB5C58"/>
    <w:rsid w:val="56CD51B3"/>
    <w:rsid w:val="56CE6835"/>
    <w:rsid w:val="56CF2CD9"/>
    <w:rsid w:val="56D03ABA"/>
    <w:rsid w:val="56D06D45"/>
    <w:rsid w:val="56D227CA"/>
    <w:rsid w:val="56D416EB"/>
    <w:rsid w:val="56D8696C"/>
    <w:rsid w:val="56DB0ADE"/>
    <w:rsid w:val="56DD1AB7"/>
    <w:rsid w:val="56E2498E"/>
    <w:rsid w:val="56E32EEC"/>
    <w:rsid w:val="56E352D7"/>
    <w:rsid w:val="56E52B5E"/>
    <w:rsid w:val="56E67DD0"/>
    <w:rsid w:val="56E703F8"/>
    <w:rsid w:val="56EA6AC5"/>
    <w:rsid w:val="56EB388B"/>
    <w:rsid w:val="56ED13B1"/>
    <w:rsid w:val="56EE3F87"/>
    <w:rsid w:val="56F375B6"/>
    <w:rsid w:val="56F664B8"/>
    <w:rsid w:val="56FA3680"/>
    <w:rsid w:val="56FC6B32"/>
    <w:rsid w:val="56FE58E6"/>
    <w:rsid w:val="57002CE4"/>
    <w:rsid w:val="57085594"/>
    <w:rsid w:val="5713012E"/>
    <w:rsid w:val="57142DBE"/>
    <w:rsid w:val="5714687D"/>
    <w:rsid w:val="571534CD"/>
    <w:rsid w:val="57165964"/>
    <w:rsid w:val="5717642E"/>
    <w:rsid w:val="571C2ACB"/>
    <w:rsid w:val="571D2F0D"/>
    <w:rsid w:val="5721105B"/>
    <w:rsid w:val="57236B81"/>
    <w:rsid w:val="57260219"/>
    <w:rsid w:val="57261AAF"/>
    <w:rsid w:val="57284E39"/>
    <w:rsid w:val="57285E50"/>
    <w:rsid w:val="572D60E4"/>
    <w:rsid w:val="573148DA"/>
    <w:rsid w:val="573273C1"/>
    <w:rsid w:val="57345972"/>
    <w:rsid w:val="5738736B"/>
    <w:rsid w:val="5741250E"/>
    <w:rsid w:val="57455069"/>
    <w:rsid w:val="574652E3"/>
    <w:rsid w:val="57480A98"/>
    <w:rsid w:val="574B29DF"/>
    <w:rsid w:val="574E0F8C"/>
    <w:rsid w:val="574F5BC8"/>
    <w:rsid w:val="5755311B"/>
    <w:rsid w:val="57556D58"/>
    <w:rsid w:val="575907F5"/>
    <w:rsid w:val="575A150A"/>
    <w:rsid w:val="575A2DD5"/>
    <w:rsid w:val="575A389E"/>
    <w:rsid w:val="575C041C"/>
    <w:rsid w:val="575F60AE"/>
    <w:rsid w:val="57635379"/>
    <w:rsid w:val="576378C6"/>
    <w:rsid w:val="576831F5"/>
    <w:rsid w:val="576F60C8"/>
    <w:rsid w:val="576F62B2"/>
    <w:rsid w:val="577119A0"/>
    <w:rsid w:val="5771628A"/>
    <w:rsid w:val="57731A5A"/>
    <w:rsid w:val="577A2667"/>
    <w:rsid w:val="577D7C4C"/>
    <w:rsid w:val="57846D90"/>
    <w:rsid w:val="57864A74"/>
    <w:rsid w:val="5788262E"/>
    <w:rsid w:val="578A30A4"/>
    <w:rsid w:val="578F36AE"/>
    <w:rsid w:val="57920FD9"/>
    <w:rsid w:val="57923D07"/>
    <w:rsid w:val="57961A49"/>
    <w:rsid w:val="5796379C"/>
    <w:rsid w:val="57991AAA"/>
    <w:rsid w:val="579B242C"/>
    <w:rsid w:val="579C094C"/>
    <w:rsid w:val="579C4EB3"/>
    <w:rsid w:val="579C64F9"/>
    <w:rsid w:val="579F3536"/>
    <w:rsid w:val="57A7591B"/>
    <w:rsid w:val="57AA556F"/>
    <w:rsid w:val="57AC2A3B"/>
    <w:rsid w:val="57AC6B77"/>
    <w:rsid w:val="57AD624C"/>
    <w:rsid w:val="57AE0B41"/>
    <w:rsid w:val="57B128EF"/>
    <w:rsid w:val="57B418CB"/>
    <w:rsid w:val="57B44EC0"/>
    <w:rsid w:val="57B76C35"/>
    <w:rsid w:val="57B91294"/>
    <w:rsid w:val="57BE0C03"/>
    <w:rsid w:val="57BF6744"/>
    <w:rsid w:val="57C1206F"/>
    <w:rsid w:val="57C22EAB"/>
    <w:rsid w:val="57C300BF"/>
    <w:rsid w:val="57C33EC0"/>
    <w:rsid w:val="57C40364"/>
    <w:rsid w:val="57C4288B"/>
    <w:rsid w:val="57C74F93"/>
    <w:rsid w:val="57C97A06"/>
    <w:rsid w:val="57CB1D2F"/>
    <w:rsid w:val="57CC546B"/>
    <w:rsid w:val="57CF6D09"/>
    <w:rsid w:val="57D17CF8"/>
    <w:rsid w:val="57D30891"/>
    <w:rsid w:val="57D32355"/>
    <w:rsid w:val="57D37B43"/>
    <w:rsid w:val="57D50A26"/>
    <w:rsid w:val="57D60097"/>
    <w:rsid w:val="57D63AE3"/>
    <w:rsid w:val="57D7359A"/>
    <w:rsid w:val="57D8796C"/>
    <w:rsid w:val="57D95922"/>
    <w:rsid w:val="57DB040A"/>
    <w:rsid w:val="57DB436D"/>
    <w:rsid w:val="57DC4694"/>
    <w:rsid w:val="57DF195C"/>
    <w:rsid w:val="57E00F7B"/>
    <w:rsid w:val="57E118E2"/>
    <w:rsid w:val="57E14C1F"/>
    <w:rsid w:val="57E55629"/>
    <w:rsid w:val="57E74053"/>
    <w:rsid w:val="57E863AB"/>
    <w:rsid w:val="57E97999"/>
    <w:rsid w:val="57EA048B"/>
    <w:rsid w:val="57EC3417"/>
    <w:rsid w:val="57F2620D"/>
    <w:rsid w:val="57F624E8"/>
    <w:rsid w:val="57F62E1F"/>
    <w:rsid w:val="57FA2178"/>
    <w:rsid w:val="57FB2F61"/>
    <w:rsid w:val="57FB51DD"/>
    <w:rsid w:val="57FC3227"/>
    <w:rsid w:val="57FD73D2"/>
    <w:rsid w:val="580249E9"/>
    <w:rsid w:val="580532FA"/>
    <w:rsid w:val="5805463E"/>
    <w:rsid w:val="580611B4"/>
    <w:rsid w:val="580C7326"/>
    <w:rsid w:val="580D5BC6"/>
    <w:rsid w:val="580F2004"/>
    <w:rsid w:val="580F4C64"/>
    <w:rsid w:val="5815660A"/>
    <w:rsid w:val="58161316"/>
    <w:rsid w:val="58164938"/>
    <w:rsid w:val="581666E6"/>
    <w:rsid w:val="58173A7C"/>
    <w:rsid w:val="581A61D6"/>
    <w:rsid w:val="581C1F90"/>
    <w:rsid w:val="581C22B8"/>
    <w:rsid w:val="581D4CA1"/>
    <w:rsid w:val="582017B2"/>
    <w:rsid w:val="582166CF"/>
    <w:rsid w:val="58296D0F"/>
    <w:rsid w:val="582F1556"/>
    <w:rsid w:val="58346B6C"/>
    <w:rsid w:val="58362F70"/>
    <w:rsid w:val="5839205E"/>
    <w:rsid w:val="58393B00"/>
    <w:rsid w:val="583A3A72"/>
    <w:rsid w:val="583A6878"/>
    <w:rsid w:val="583D0117"/>
    <w:rsid w:val="58435AF8"/>
    <w:rsid w:val="584731BD"/>
    <w:rsid w:val="58474D1C"/>
    <w:rsid w:val="584C46B3"/>
    <w:rsid w:val="584D27AD"/>
    <w:rsid w:val="584E2823"/>
    <w:rsid w:val="584E5E47"/>
    <w:rsid w:val="58541E65"/>
    <w:rsid w:val="58580AAD"/>
    <w:rsid w:val="58586CFE"/>
    <w:rsid w:val="585B1335"/>
    <w:rsid w:val="585D01B9"/>
    <w:rsid w:val="585F1F37"/>
    <w:rsid w:val="586075E2"/>
    <w:rsid w:val="5862519B"/>
    <w:rsid w:val="586C55BC"/>
    <w:rsid w:val="5870072C"/>
    <w:rsid w:val="58700C34"/>
    <w:rsid w:val="58723B88"/>
    <w:rsid w:val="5875165E"/>
    <w:rsid w:val="587651AF"/>
    <w:rsid w:val="5878417C"/>
    <w:rsid w:val="587B0034"/>
    <w:rsid w:val="587B6FC0"/>
    <w:rsid w:val="587F095A"/>
    <w:rsid w:val="587F428B"/>
    <w:rsid w:val="588230FA"/>
    <w:rsid w:val="5884607C"/>
    <w:rsid w:val="58860260"/>
    <w:rsid w:val="58861BC0"/>
    <w:rsid w:val="5886386C"/>
    <w:rsid w:val="5889335C"/>
    <w:rsid w:val="588B0E82"/>
    <w:rsid w:val="588E0972"/>
    <w:rsid w:val="58900396"/>
    <w:rsid w:val="58912A86"/>
    <w:rsid w:val="58913C9D"/>
    <w:rsid w:val="58926632"/>
    <w:rsid w:val="589343AA"/>
    <w:rsid w:val="58951D01"/>
    <w:rsid w:val="589C4E3D"/>
    <w:rsid w:val="589F0489"/>
    <w:rsid w:val="58A32018"/>
    <w:rsid w:val="58A6023D"/>
    <w:rsid w:val="58A659AC"/>
    <w:rsid w:val="58A92235"/>
    <w:rsid w:val="58AD40AA"/>
    <w:rsid w:val="58B64812"/>
    <w:rsid w:val="58BB5D0A"/>
    <w:rsid w:val="58BC0ABE"/>
    <w:rsid w:val="58BC728D"/>
    <w:rsid w:val="58C1446A"/>
    <w:rsid w:val="58C15D9F"/>
    <w:rsid w:val="58C16652"/>
    <w:rsid w:val="58CF3078"/>
    <w:rsid w:val="58D36385"/>
    <w:rsid w:val="58D4317D"/>
    <w:rsid w:val="58D60ECA"/>
    <w:rsid w:val="58D72921"/>
    <w:rsid w:val="58D740C7"/>
    <w:rsid w:val="58DA238D"/>
    <w:rsid w:val="58DA25E7"/>
    <w:rsid w:val="58DB5192"/>
    <w:rsid w:val="58E1554A"/>
    <w:rsid w:val="58E56DB9"/>
    <w:rsid w:val="58E64F77"/>
    <w:rsid w:val="58E67484"/>
    <w:rsid w:val="58E97957"/>
    <w:rsid w:val="58EB069C"/>
    <w:rsid w:val="58EB12AE"/>
    <w:rsid w:val="58ED4D45"/>
    <w:rsid w:val="58EE62B2"/>
    <w:rsid w:val="58F16322"/>
    <w:rsid w:val="58F53B1E"/>
    <w:rsid w:val="58F5513B"/>
    <w:rsid w:val="58F56276"/>
    <w:rsid w:val="58F93D0E"/>
    <w:rsid w:val="58FB5D3C"/>
    <w:rsid w:val="58FE20BA"/>
    <w:rsid w:val="59025D13"/>
    <w:rsid w:val="590261C9"/>
    <w:rsid w:val="59034EBC"/>
    <w:rsid w:val="590479B2"/>
    <w:rsid w:val="590656BF"/>
    <w:rsid w:val="590762A6"/>
    <w:rsid w:val="590A624B"/>
    <w:rsid w:val="590B5B1F"/>
    <w:rsid w:val="590D5D3B"/>
    <w:rsid w:val="590E560F"/>
    <w:rsid w:val="591307EC"/>
    <w:rsid w:val="5913322F"/>
    <w:rsid w:val="59176796"/>
    <w:rsid w:val="591932FF"/>
    <w:rsid w:val="59195337"/>
    <w:rsid w:val="591E2AD2"/>
    <w:rsid w:val="591F517A"/>
    <w:rsid w:val="591F781C"/>
    <w:rsid w:val="59232E69"/>
    <w:rsid w:val="59241BAB"/>
    <w:rsid w:val="59255F9B"/>
    <w:rsid w:val="592673E5"/>
    <w:rsid w:val="5927366F"/>
    <w:rsid w:val="5927766A"/>
    <w:rsid w:val="59294BF8"/>
    <w:rsid w:val="592D03F1"/>
    <w:rsid w:val="592E5002"/>
    <w:rsid w:val="59301060"/>
    <w:rsid w:val="59350DC5"/>
    <w:rsid w:val="59354211"/>
    <w:rsid w:val="59365F91"/>
    <w:rsid w:val="59384106"/>
    <w:rsid w:val="5938415F"/>
    <w:rsid w:val="593C3F2A"/>
    <w:rsid w:val="593C4AB9"/>
    <w:rsid w:val="59420E86"/>
    <w:rsid w:val="59423C38"/>
    <w:rsid w:val="594257B2"/>
    <w:rsid w:val="59431C7F"/>
    <w:rsid w:val="59480435"/>
    <w:rsid w:val="594A4899"/>
    <w:rsid w:val="594F0544"/>
    <w:rsid w:val="594F2D04"/>
    <w:rsid w:val="5950653D"/>
    <w:rsid w:val="595219A0"/>
    <w:rsid w:val="59564D4A"/>
    <w:rsid w:val="595817C7"/>
    <w:rsid w:val="595A06D4"/>
    <w:rsid w:val="595B378B"/>
    <w:rsid w:val="595F06B8"/>
    <w:rsid w:val="595F2218"/>
    <w:rsid w:val="595F2919"/>
    <w:rsid w:val="59605EB6"/>
    <w:rsid w:val="59611BE3"/>
    <w:rsid w:val="59613A0F"/>
    <w:rsid w:val="596216DF"/>
    <w:rsid w:val="59624DDE"/>
    <w:rsid w:val="5963595B"/>
    <w:rsid w:val="59644E8F"/>
    <w:rsid w:val="59674460"/>
    <w:rsid w:val="596811C3"/>
    <w:rsid w:val="596D5895"/>
    <w:rsid w:val="596D59A0"/>
    <w:rsid w:val="596E4F76"/>
    <w:rsid w:val="596E5DA6"/>
    <w:rsid w:val="596F2552"/>
    <w:rsid w:val="596F493A"/>
    <w:rsid w:val="59704421"/>
    <w:rsid w:val="59710BAF"/>
    <w:rsid w:val="5971669C"/>
    <w:rsid w:val="59721038"/>
    <w:rsid w:val="597253C9"/>
    <w:rsid w:val="59726064"/>
    <w:rsid w:val="59756289"/>
    <w:rsid w:val="59760D67"/>
    <w:rsid w:val="597B7F8D"/>
    <w:rsid w:val="597E2795"/>
    <w:rsid w:val="597F6115"/>
    <w:rsid w:val="597F6D6B"/>
    <w:rsid w:val="5980650D"/>
    <w:rsid w:val="59834A06"/>
    <w:rsid w:val="59863B1C"/>
    <w:rsid w:val="5987789B"/>
    <w:rsid w:val="59881BC9"/>
    <w:rsid w:val="59882815"/>
    <w:rsid w:val="598908CD"/>
    <w:rsid w:val="598A113A"/>
    <w:rsid w:val="598C4BF0"/>
    <w:rsid w:val="598D3F6C"/>
    <w:rsid w:val="599040BE"/>
    <w:rsid w:val="5991717E"/>
    <w:rsid w:val="59922794"/>
    <w:rsid w:val="59946AE7"/>
    <w:rsid w:val="59992A72"/>
    <w:rsid w:val="599B3347"/>
    <w:rsid w:val="599E3C0E"/>
    <w:rsid w:val="59A0270B"/>
    <w:rsid w:val="59A15EC9"/>
    <w:rsid w:val="59A46C39"/>
    <w:rsid w:val="59A95337"/>
    <w:rsid w:val="59AC2516"/>
    <w:rsid w:val="59B176A7"/>
    <w:rsid w:val="59B339C9"/>
    <w:rsid w:val="59B40C56"/>
    <w:rsid w:val="59B64220"/>
    <w:rsid w:val="59B774DA"/>
    <w:rsid w:val="59BB3D7E"/>
    <w:rsid w:val="59BB5797"/>
    <w:rsid w:val="59BC530F"/>
    <w:rsid w:val="59C00ACB"/>
    <w:rsid w:val="59C12E1E"/>
    <w:rsid w:val="59C147FA"/>
    <w:rsid w:val="59C625F8"/>
    <w:rsid w:val="59C660CE"/>
    <w:rsid w:val="59CB0390"/>
    <w:rsid w:val="59CC1305"/>
    <w:rsid w:val="59CD5929"/>
    <w:rsid w:val="59CD7A2F"/>
    <w:rsid w:val="59CE513A"/>
    <w:rsid w:val="59CF60C1"/>
    <w:rsid w:val="59D119CB"/>
    <w:rsid w:val="59DB3743"/>
    <w:rsid w:val="59DC4041"/>
    <w:rsid w:val="59DE786A"/>
    <w:rsid w:val="59E06FAB"/>
    <w:rsid w:val="59E12AD7"/>
    <w:rsid w:val="59E47460"/>
    <w:rsid w:val="59E832FB"/>
    <w:rsid w:val="59EA33EA"/>
    <w:rsid w:val="59EA607C"/>
    <w:rsid w:val="59EC3BA2"/>
    <w:rsid w:val="59ED32B5"/>
    <w:rsid w:val="59ED618E"/>
    <w:rsid w:val="59EE791A"/>
    <w:rsid w:val="59EF1348"/>
    <w:rsid w:val="59EF3DC6"/>
    <w:rsid w:val="59EF48CC"/>
    <w:rsid w:val="59F1740B"/>
    <w:rsid w:val="59F32A03"/>
    <w:rsid w:val="59F40CA9"/>
    <w:rsid w:val="59F842F5"/>
    <w:rsid w:val="59F9387D"/>
    <w:rsid w:val="59FD3E9D"/>
    <w:rsid w:val="5A001D7C"/>
    <w:rsid w:val="5A0135C2"/>
    <w:rsid w:val="5A025530"/>
    <w:rsid w:val="5A050AD7"/>
    <w:rsid w:val="5A054C64"/>
    <w:rsid w:val="5A061B3E"/>
    <w:rsid w:val="5A065286"/>
    <w:rsid w:val="5A0C2724"/>
    <w:rsid w:val="5A0E1B88"/>
    <w:rsid w:val="5A0E58C7"/>
    <w:rsid w:val="5A103C16"/>
    <w:rsid w:val="5A18575A"/>
    <w:rsid w:val="5A196718"/>
    <w:rsid w:val="5A1A070F"/>
    <w:rsid w:val="5A1C7832"/>
    <w:rsid w:val="5A251FA5"/>
    <w:rsid w:val="5A2570B4"/>
    <w:rsid w:val="5A257A53"/>
    <w:rsid w:val="5A297D8A"/>
    <w:rsid w:val="5A2A3E3D"/>
    <w:rsid w:val="5A2A6811"/>
    <w:rsid w:val="5A2C0FED"/>
    <w:rsid w:val="5A2C3F9F"/>
    <w:rsid w:val="5A2C6FFF"/>
    <w:rsid w:val="5A2E0F04"/>
    <w:rsid w:val="5A307F33"/>
    <w:rsid w:val="5A3115B5"/>
    <w:rsid w:val="5A35757C"/>
    <w:rsid w:val="5A3612C1"/>
    <w:rsid w:val="5A3861CC"/>
    <w:rsid w:val="5A3A490E"/>
    <w:rsid w:val="5A3D2208"/>
    <w:rsid w:val="5A3F1DF1"/>
    <w:rsid w:val="5A445B29"/>
    <w:rsid w:val="5A455061"/>
    <w:rsid w:val="5A461504"/>
    <w:rsid w:val="5A465234"/>
    <w:rsid w:val="5A473BDC"/>
    <w:rsid w:val="5A4A4E95"/>
    <w:rsid w:val="5A4B1316"/>
    <w:rsid w:val="5A4B64AB"/>
    <w:rsid w:val="5A53020E"/>
    <w:rsid w:val="5A531F93"/>
    <w:rsid w:val="5A5401BE"/>
    <w:rsid w:val="5A5416CF"/>
    <w:rsid w:val="5A542CCF"/>
    <w:rsid w:val="5A595D62"/>
    <w:rsid w:val="5A5B0A6F"/>
    <w:rsid w:val="5A5B258E"/>
    <w:rsid w:val="5A5D7DCE"/>
    <w:rsid w:val="5A633313"/>
    <w:rsid w:val="5A695F8F"/>
    <w:rsid w:val="5A6A2434"/>
    <w:rsid w:val="5A6B2D19"/>
    <w:rsid w:val="5A6C083F"/>
    <w:rsid w:val="5A6C7643"/>
    <w:rsid w:val="5A6D2145"/>
    <w:rsid w:val="5A794E86"/>
    <w:rsid w:val="5A7E2118"/>
    <w:rsid w:val="5A836662"/>
    <w:rsid w:val="5A862F23"/>
    <w:rsid w:val="5A867B53"/>
    <w:rsid w:val="5A8746AA"/>
    <w:rsid w:val="5A8874DB"/>
    <w:rsid w:val="5A890EE3"/>
    <w:rsid w:val="5A890F8D"/>
    <w:rsid w:val="5A8A71C2"/>
    <w:rsid w:val="5A957D96"/>
    <w:rsid w:val="5A985AD8"/>
    <w:rsid w:val="5A9A2E4B"/>
    <w:rsid w:val="5A9A35FE"/>
    <w:rsid w:val="5A9A77C7"/>
    <w:rsid w:val="5A9C780D"/>
    <w:rsid w:val="5A9D30EE"/>
    <w:rsid w:val="5A9F6E67"/>
    <w:rsid w:val="5AA0554A"/>
    <w:rsid w:val="5AA11D9B"/>
    <w:rsid w:val="5AA20705"/>
    <w:rsid w:val="5AA601F5"/>
    <w:rsid w:val="5AA71260"/>
    <w:rsid w:val="5AAE0B9F"/>
    <w:rsid w:val="5AAF73EE"/>
    <w:rsid w:val="5AB26B9A"/>
    <w:rsid w:val="5AB32D33"/>
    <w:rsid w:val="5AB870B6"/>
    <w:rsid w:val="5ABA15AB"/>
    <w:rsid w:val="5ABE1250"/>
    <w:rsid w:val="5ABF01D4"/>
    <w:rsid w:val="5AC23591"/>
    <w:rsid w:val="5AC42429"/>
    <w:rsid w:val="5AC504D4"/>
    <w:rsid w:val="5AC50DE9"/>
    <w:rsid w:val="5AC93EE4"/>
    <w:rsid w:val="5ACC117E"/>
    <w:rsid w:val="5ACE3A0C"/>
    <w:rsid w:val="5AD07020"/>
    <w:rsid w:val="5AD321DA"/>
    <w:rsid w:val="5AD36B10"/>
    <w:rsid w:val="5AD513F6"/>
    <w:rsid w:val="5AD72A2F"/>
    <w:rsid w:val="5AD90F08"/>
    <w:rsid w:val="5ADB4002"/>
    <w:rsid w:val="5ADB5868"/>
    <w:rsid w:val="5ADE4497"/>
    <w:rsid w:val="5AE2348B"/>
    <w:rsid w:val="5AE23DF2"/>
    <w:rsid w:val="5AE3129A"/>
    <w:rsid w:val="5AE33ADE"/>
    <w:rsid w:val="5AE825BC"/>
    <w:rsid w:val="5AE82C27"/>
    <w:rsid w:val="5AE8558E"/>
    <w:rsid w:val="5AE90C2D"/>
    <w:rsid w:val="5AEB1E40"/>
    <w:rsid w:val="5AEE54F7"/>
    <w:rsid w:val="5AF12FF9"/>
    <w:rsid w:val="5AF25A0C"/>
    <w:rsid w:val="5AF71975"/>
    <w:rsid w:val="5AFA22EF"/>
    <w:rsid w:val="5AFC6067"/>
    <w:rsid w:val="5AFE4699"/>
    <w:rsid w:val="5B051211"/>
    <w:rsid w:val="5B060329"/>
    <w:rsid w:val="5B093C02"/>
    <w:rsid w:val="5B0E18F6"/>
    <w:rsid w:val="5B11045D"/>
    <w:rsid w:val="5B141ED6"/>
    <w:rsid w:val="5B1909C7"/>
    <w:rsid w:val="5B1F2446"/>
    <w:rsid w:val="5B201649"/>
    <w:rsid w:val="5B250A30"/>
    <w:rsid w:val="5B276BBA"/>
    <w:rsid w:val="5B2A59BC"/>
    <w:rsid w:val="5B2A6249"/>
    <w:rsid w:val="5B2B1DC2"/>
    <w:rsid w:val="5B326EC0"/>
    <w:rsid w:val="5B351579"/>
    <w:rsid w:val="5B3552CE"/>
    <w:rsid w:val="5B372AA8"/>
    <w:rsid w:val="5B3756A6"/>
    <w:rsid w:val="5B3803C6"/>
    <w:rsid w:val="5B3C2466"/>
    <w:rsid w:val="5B3F2C12"/>
    <w:rsid w:val="5B4918A4"/>
    <w:rsid w:val="5B4C47BD"/>
    <w:rsid w:val="5B4E4DBB"/>
    <w:rsid w:val="5B503C76"/>
    <w:rsid w:val="5B535C63"/>
    <w:rsid w:val="5B535EC6"/>
    <w:rsid w:val="5B5714EF"/>
    <w:rsid w:val="5B576536"/>
    <w:rsid w:val="5B590845"/>
    <w:rsid w:val="5B5A2D8E"/>
    <w:rsid w:val="5B606C6C"/>
    <w:rsid w:val="5B61411C"/>
    <w:rsid w:val="5B632940"/>
    <w:rsid w:val="5B68677C"/>
    <w:rsid w:val="5B690E49"/>
    <w:rsid w:val="5B6A7475"/>
    <w:rsid w:val="5B6C5DCB"/>
    <w:rsid w:val="5B6D2D1F"/>
    <w:rsid w:val="5B6F5C93"/>
    <w:rsid w:val="5B7171A2"/>
    <w:rsid w:val="5B7208EB"/>
    <w:rsid w:val="5B72268A"/>
    <w:rsid w:val="5B742D84"/>
    <w:rsid w:val="5B767614"/>
    <w:rsid w:val="5B793214"/>
    <w:rsid w:val="5B7C2024"/>
    <w:rsid w:val="5B7D6B4A"/>
    <w:rsid w:val="5B7E082A"/>
    <w:rsid w:val="5B832A99"/>
    <w:rsid w:val="5B84613E"/>
    <w:rsid w:val="5B846356"/>
    <w:rsid w:val="5B8A5421"/>
    <w:rsid w:val="5B8B5B66"/>
    <w:rsid w:val="5B8B6F39"/>
    <w:rsid w:val="5B8F60CD"/>
    <w:rsid w:val="5B916FA6"/>
    <w:rsid w:val="5B936E4D"/>
    <w:rsid w:val="5B94004E"/>
    <w:rsid w:val="5B963172"/>
    <w:rsid w:val="5B993FB9"/>
    <w:rsid w:val="5B9F6F86"/>
    <w:rsid w:val="5BA364E3"/>
    <w:rsid w:val="5BA42F31"/>
    <w:rsid w:val="5BA67B1D"/>
    <w:rsid w:val="5BA87F9D"/>
    <w:rsid w:val="5BAB0B77"/>
    <w:rsid w:val="5BB44A1A"/>
    <w:rsid w:val="5BB56F69"/>
    <w:rsid w:val="5BB71F8E"/>
    <w:rsid w:val="5BB73D3C"/>
    <w:rsid w:val="5BBB1A7E"/>
    <w:rsid w:val="5BBD0D50"/>
    <w:rsid w:val="5BC46EBF"/>
    <w:rsid w:val="5BC66D5B"/>
    <w:rsid w:val="5BC8639C"/>
    <w:rsid w:val="5BC9053E"/>
    <w:rsid w:val="5BCB018C"/>
    <w:rsid w:val="5BCB5BAC"/>
    <w:rsid w:val="5BCB7D8E"/>
    <w:rsid w:val="5BCD0D13"/>
    <w:rsid w:val="5BCD14EF"/>
    <w:rsid w:val="5BCD207B"/>
    <w:rsid w:val="5BCE7A03"/>
    <w:rsid w:val="5BD007DF"/>
    <w:rsid w:val="5BD53D58"/>
    <w:rsid w:val="5BD7618C"/>
    <w:rsid w:val="5BD82630"/>
    <w:rsid w:val="5BDB5C7C"/>
    <w:rsid w:val="5BE0122E"/>
    <w:rsid w:val="5BE15A72"/>
    <w:rsid w:val="5BE1652C"/>
    <w:rsid w:val="5BE4136C"/>
    <w:rsid w:val="5BE663CF"/>
    <w:rsid w:val="5BE70AC5"/>
    <w:rsid w:val="5BE95471"/>
    <w:rsid w:val="5BEA5580"/>
    <w:rsid w:val="5BEC7E8A"/>
    <w:rsid w:val="5BED775E"/>
    <w:rsid w:val="5BEE59C8"/>
    <w:rsid w:val="5BF033F8"/>
    <w:rsid w:val="5BF05118"/>
    <w:rsid w:val="5BF3597F"/>
    <w:rsid w:val="5BF5471E"/>
    <w:rsid w:val="5BF7346B"/>
    <w:rsid w:val="5BF8682E"/>
    <w:rsid w:val="5BFD3E45"/>
    <w:rsid w:val="5BFF44EF"/>
    <w:rsid w:val="5C050F4B"/>
    <w:rsid w:val="5C072E31"/>
    <w:rsid w:val="5C09483D"/>
    <w:rsid w:val="5C0A1E37"/>
    <w:rsid w:val="5C0D1BAE"/>
    <w:rsid w:val="5C0E06F6"/>
    <w:rsid w:val="5C107498"/>
    <w:rsid w:val="5C1473E0"/>
    <w:rsid w:val="5C166F48"/>
    <w:rsid w:val="5C191B28"/>
    <w:rsid w:val="5C19228F"/>
    <w:rsid w:val="5C1A09C9"/>
    <w:rsid w:val="5C1C7982"/>
    <w:rsid w:val="5C216098"/>
    <w:rsid w:val="5C221AFD"/>
    <w:rsid w:val="5C2259EA"/>
    <w:rsid w:val="5C232A01"/>
    <w:rsid w:val="5C245259"/>
    <w:rsid w:val="5C292E8C"/>
    <w:rsid w:val="5C2936EB"/>
    <w:rsid w:val="5C2A72EB"/>
    <w:rsid w:val="5C2C623B"/>
    <w:rsid w:val="5C2E2250"/>
    <w:rsid w:val="5C324BF0"/>
    <w:rsid w:val="5C353D08"/>
    <w:rsid w:val="5C392242"/>
    <w:rsid w:val="5C3A6E47"/>
    <w:rsid w:val="5C3E5551"/>
    <w:rsid w:val="5C3F445D"/>
    <w:rsid w:val="5C427AAA"/>
    <w:rsid w:val="5C45385B"/>
    <w:rsid w:val="5C45759A"/>
    <w:rsid w:val="5C460CED"/>
    <w:rsid w:val="5C486C24"/>
    <w:rsid w:val="5C4B326E"/>
    <w:rsid w:val="5C4C6D91"/>
    <w:rsid w:val="5C551C11"/>
    <w:rsid w:val="5C557872"/>
    <w:rsid w:val="5C57507A"/>
    <w:rsid w:val="5C575935"/>
    <w:rsid w:val="5C5A0EFC"/>
    <w:rsid w:val="5C5D3B81"/>
    <w:rsid w:val="5C5F3108"/>
    <w:rsid w:val="5C6120B1"/>
    <w:rsid w:val="5C6750E1"/>
    <w:rsid w:val="5C6A3983"/>
    <w:rsid w:val="5C6E3310"/>
    <w:rsid w:val="5C712A78"/>
    <w:rsid w:val="5C7B120D"/>
    <w:rsid w:val="5C7B4392"/>
    <w:rsid w:val="5C7B6874"/>
    <w:rsid w:val="5C7F4099"/>
    <w:rsid w:val="5C7F534C"/>
    <w:rsid w:val="5C805D75"/>
    <w:rsid w:val="5C8324DA"/>
    <w:rsid w:val="5C837442"/>
    <w:rsid w:val="5C8400C2"/>
    <w:rsid w:val="5C855BE8"/>
    <w:rsid w:val="5C886197"/>
    <w:rsid w:val="5C8D1B1A"/>
    <w:rsid w:val="5C950521"/>
    <w:rsid w:val="5C9642F6"/>
    <w:rsid w:val="5C966A38"/>
    <w:rsid w:val="5C98043B"/>
    <w:rsid w:val="5C98591B"/>
    <w:rsid w:val="5C9C32BA"/>
    <w:rsid w:val="5C9D17FC"/>
    <w:rsid w:val="5C9D2F32"/>
    <w:rsid w:val="5CA27A6E"/>
    <w:rsid w:val="5CA378C8"/>
    <w:rsid w:val="5CA45A00"/>
    <w:rsid w:val="5CA55044"/>
    <w:rsid w:val="5CA623E3"/>
    <w:rsid w:val="5CA81D8C"/>
    <w:rsid w:val="5CA84F42"/>
    <w:rsid w:val="5CAB3D1A"/>
    <w:rsid w:val="5CAC76B3"/>
    <w:rsid w:val="5CB26B9F"/>
    <w:rsid w:val="5CB6211B"/>
    <w:rsid w:val="5CB62283"/>
    <w:rsid w:val="5CBD7912"/>
    <w:rsid w:val="5CC059F5"/>
    <w:rsid w:val="5CC20AFB"/>
    <w:rsid w:val="5CC31516"/>
    <w:rsid w:val="5CC31953"/>
    <w:rsid w:val="5CC85869"/>
    <w:rsid w:val="5CC91565"/>
    <w:rsid w:val="5CD051FA"/>
    <w:rsid w:val="5CD4430A"/>
    <w:rsid w:val="5CD74ADA"/>
    <w:rsid w:val="5CDA38D9"/>
    <w:rsid w:val="5CDA4186"/>
    <w:rsid w:val="5CDE25B6"/>
    <w:rsid w:val="5CE37C6F"/>
    <w:rsid w:val="5CEB1EEF"/>
    <w:rsid w:val="5CEE3430"/>
    <w:rsid w:val="5CF03EDA"/>
    <w:rsid w:val="5CF06E48"/>
    <w:rsid w:val="5CF508A2"/>
    <w:rsid w:val="5CF644AD"/>
    <w:rsid w:val="5CF716FD"/>
    <w:rsid w:val="5CF82A5D"/>
    <w:rsid w:val="5CF95FC7"/>
    <w:rsid w:val="5CFA7E66"/>
    <w:rsid w:val="5D000BE3"/>
    <w:rsid w:val="5D011713"/>
    <w:rsid w:val="5D046AF8"/>
    <w:rsid w:val="5D047455"/>
    <w:rsid w:val="5D066D29"/>
    <w:rsid w:val="5D0A4EB6"/>
    <w:rsid w:val="5D0E5BDE"/>
    <w:rsid w:val="5D1123D9"/>
    <w:rsid w:val="5D114451"/>
    <w:rsid w:val="5D1513A8"/>
    <w:rsid w:val="5D1945AA"/>
    <w:rsid w:val="5D194E31"/>
    <w:rsid w:val="5D1968BC"/>
    <w:rsid w:val="5D1B3113"/>
    <w:rsid w:val="5D1C6309"/>
    <w:rsid w:val="5D1E2C23"/>
    <w:rsid w:val="5D1F603D"/>
    <w:rsid w:val="5D215911"/>
    <w:rsid w:val="5D22060B"/>
    <w:rsid w:val="5D22744E"/>
    <w:rsid w:val="5D261179"/>
    <w:rsid w:val="5D27521E"/>
    <w:rsid w:val="5D276E4C"/>
    <w:rsid w:val="5D295B7B"/>
    <w:rsid w:val="5D2B49E2"/>
    <w:rsid w:val="5D2D5D7D"/>
    <w:rsid w:val="5D3078C7"/>
    <w:rsid w:val="5D350476"/>
    <w:rsid w:val="5D356A2B"/>
    <w:rsid w:val="5D364874"/>
    <w:rsid w:val="5D376D83"/>
    <w:rsid w:val="5D392F11"/>
    <w:rsid w:val="5D3A5D46"/>
    <w:rsid w:val="5D484A12"/>
    <w:rsid w:val="5D4B4F46"/>
    <w:rsid w:val="5D4C2AD8"/>
    <w:rsid w:val="5D4D14B6"/>
    <w:rsid w:val="5D4E06D0"/>
    <w:rsid w:val="5D504734"/>
    <w:rsid w:val="5D5201C0"/>
    <w:rsid w:val="5D557A95"/>
    <w:rsid w:val="5D5A7512"/>
    <w:rsid w:val="5D5B35E8"/>
    <w:rsid w:val="5D5B5101"/>
    <w:rsid w:val="5D5C285D"/>
    <w:rsid w:val="5D5F3B3B"/>
    <w:rsid w:val="5D600B2F"/>
    <w:rsid w:val="5D6677C8"/>
    <w:rsid w:val="5D691A86"/>
    <w:rsid w:val="5D6B740F"/>
    <w:rsid w:val="5D6B74D4"/>
    <w:rsid w:val="5D6D0B56"/>
    <w:rsid w:val="5D6E3D88"/>
    <w:rsid w:val="5D7C348F"/>
    <w:rsid w:val="5D7D4EF2"/>
    <w:rsid w:val="5D7E2C2F"/>
    <w:rsid w:val="5D7E41C0"/>
    <w:rsid w:val="5D861FC6"/>
    <w:rsid w:val="5D8757F5"/>
    <w:rsid w:val="5D887B51"/>
    <w:rsid w:val="5D891173"/>
    <w:rsid w:val="5D8A0E7C"/>
    <w:rsid w:val="5D8A688C"/>
    <w:rsid w:val="5D8D2FA6"/>
    <w:rsid w:val="5D8E37C8"/>
    <w:rsid w:val="5D903C52"/>
    <w:rsid w:val="5D9077A6"/>
    <w:rsid w:val="5D923C11"/>
    <w:rsid w:val="5D92680F"/>
    <w:rsid w:val="5D942587"/>
    <w:rsid w:val="5D9702C9"/>
    <w:rsid w:val="5D9C2324"/>
    <w:rsid w:val="5DA942BC"/>
    <w:rsid w:val="5DAA29A5"/>
    <w:rsid w:val="5DAB3DB3"/>
    <w:rsid w:val="5DAC615D"/>
    <w:rsid w:val="5DAE48FB"/>
    <w:rsid w:val="5DAF530E"/>
    <w:rsid w:val="5DB02847"/>
    <w:rsid w:val="5DB54259"/>
    <w:rsid w:val="5DB624FE"/>
    <w:rsid w:val="5DB73E4C"/>
    <w:rsid w:val="5DB93D9B"/>
    <w:rsid w:val="5DBA3719"/>
    <w:rsid w:val="5DBC7EE9"/>
    <w:rsid w:val="5DBD78A5"/>
    <w:rsid w:val="5DBE70A5"/>
    <w:rsid w:val="5DC0337C"/>
    <w:rsid w:val="5DC51ACC"/>
    <w:rsid w:val="5DCA5FA9"/>
    <w:rsid w:val="5DCA7421"/>
    <w:rsid w:val="5DCC5910"/>
    <w:rsid w:val="5DD277D9"/>
    <w:rsid w:val="5DD438DC"/>
    <w:rsid w:val="5DD66AB8"/>
    <w:rsid w:val="5DD83EBF"/>
    <w:rsid w:val="5DDA6440"/>
    <w:rsid w:val="5DDB1F64"/>
    <w:rsid w:val="5DDB2DDC"/>
    <w:rsid w:val="5DE11544"/>
    <w:rsid w:val="5DE16C39"/>
    <w:rsid w:val="5DE51034"/>
    <w:rsid w:val="5DE64779"/>
    <w:rsid w:val="5DE953FE"/>
    <w:rsid w:val="5DEA03EE"/>
    <w:rsid w:val="5DEA3EB0"/>
    <w:rsid w:val="5DEA7EA5"/>
    <w:rsid w:val="5DEB7597"/>
    <w:rsid w:val="5DEC5527"/>
    <w:rsid w:val="5DEC7586"/>
    <w:rsid w:val="5DF70D68"/>
    <w:rsid w:val="5DF80249"/>
    <w:rsid w:val="5DF91F45"/>
    <w:rsid w:val="5DFA0217"/>
    <w:rsid w:val="5DFD23A0"/>
    <w:rsid w:val="5DFD4317"/>
    <w:rsid w:val="5DFE2155"/>
    <w:rsid w:val="5DFF50CE"/>
    <w:rsid w:val="5DFF5340"/>
    <w:rsid w:val="5E003514"/>
    <w:rsid w:val="5E0244C0"/>
    <w:rsid w:val="5E0355A2"/>
    <w:rsid w:val="5E035843"/>
    <w:rsid w:val="5E0618EB"/>
    <w:rsid w:val="5E062A2F"/>
    <w:rsid w:val="5E07370B"/>
    <w:rsid w:val="5E0F0DD2"/>
    <w:rsid w:val="5E1001E0"/>
    <w:rsid w:val="5E122FAC"/>
    <w:rsid w:val="5E127950"/>
    <w:rsid w:val="5E174F66"/>
    <w:rsid w:val="5E1842AE"/>
    <w:rsid w:val="5E1C20E7"/>
    <w:rsid w:val="5E201EFA"/>
    <w:rsid w:val="5E20206C"/>
    <w:rsid w:val="5E2022B4"/>
    <w:rsid w:val="5E220A36"/>
    <w:rsid w:val="5E2356B9"/>
    <w:rsid w:val="5E27164D"/>
    <w:rsid w:val="5E2D2BE8"/>
    <w:rsid w:val="5E2F405E"/>
    <w:rsid w:val="5E332912"/>
    <w:rsid w:val="5E3350E4"/>
    <w:rsid w:val="5E3568F6"/>
    <w:rsid w:val="5E3641F0"/>
    <w:rsid w:val="5E394780"/>
    <w:rsid w:val="5E394EDC"/>
    <w:rsid w:val="5E3B2A02"/>
    <w:rsid w:val="5E3E147A"/>
    <w:rsid w:val="5E437B09"/>
    <w:rsid w:val="5E443FAD"/>
    <w:rsid w:val="5E444715"/>
    <w:rsid w:val="5E4512ED"/>
    <w:rsid w:val="5E462923"/>
    <w:rsid w:val="5E46786C"/>
    <w:rsid w:val="5E477C22"/>
    <w:rsid w:val="5E4A5069"/>
    <w:rsid w:val="5E4D0988"/>
    <w:rsid w:val="5E4E2E94"/>
    <w:rsid w:val="5E4F49E9"/>
    <w:rsid w:val="5E4F7959"/>
    <w:rsid w:val="5E500E46"/>
    <w:rsid w:val="5E5166CA"/>
    <w:rsid w:val="5E541006"/>
    <w:rsid w:val="5E542E69"/>
    <w:rsid w:val="5E5D0EB2"/>
    <w:rsid w:val="5E5D282B"/>
    <w:rsid w:val="5E5E0C14"/>
    <w:rsid w:val="5E5E0DA5"/>
    <w:rsid w:val="5E633B56"/>
    <w:rsid w:val="5E673D53"/>
    <w:rsid w:val="5E6942DB"/>
    <w:rsid w:val="5E741E1E"/>
    <w:rsid w:val="5E785A05"/>
    <w:rsid w:val="5E7A1939"/>
    <w:rsid w:val="5E7B7AC2"/>
    <w:rsid w:val="5E7E332A"/>
    <w:rsid w:val="5E800590"/>
    <w:rsid w:val="5E820631"/>
    <w:rsid w:val="5E8425FB"/>
    <w:rsid w:val="5E8456B6"/>
    <w:rsid w:val="5E8B1BDC"/>
    <w:rsid w:val="5E8B5D4A"/>
    <w:rsid w:val="5E8C325E"/>
    <w:rsid w:val="5E8E5F5C"/>
    <w:rsid w:val="5E92393D"/>
    <w:rsid w:val="5E9B7945"/>
    <w:rsid w:val="5E9F3853"/>
    <w:rsid w:val="5E9F49D9"/>
    <w:rsid w:val="5EA06D09"/>
    <w:rsid w:val="5EA22A81"/>
    <w:rsid w:val="5EA44EBF"/>
    <w:rsid w:val="5EA73D18"/>
    <w:rsid w:val="5EA7453C"/>
    <w:rsid w:val="5EA9636A"/>
    <w:rsid w:val="5EAA4D75"/>
    <w:rsid w:val="5EAC6FF1"/>
    <w:rsid w:val="5EB126D4"/>
    <w:rsid w:val="5EB16F98"/>
    <w:rsid w:val="5EB50A07"/>
    <w:rsid w:val="5EB84053"/>
    <w:rsid w:val="5EB948A2"/>
    <w:rsid w:val="5EBE2E3E"/>
    <w:rsid w:val="5EC21376"/>
    <w:rsid w:val="5EC40C4A"/>
    <w:rsid w:val="5EC51452"/>
    <w:rsid w:val="5EC62C14"/>
    <w:rsid w:val="5EC979EE"/>
    <w:rsid w:val="5ECC0AF2"/>
    <w:rsid w:val="5ECD5C29"/>
    <w:rsid w:val="5ED13367"/>
    <w:rsid w:val="5ED2351A"/>
    <w:rsid w:val="5ED26C84"/>
    <w:rsid w:val="5ED27F18"/>
    <w:rsid w:val="5ED51903"/>
    <w:rsid w:val="5ED6097D"/>
    <w:rsid w:val="5ED61BB5"/>
    <w:rsid w:val="5ED75FDE"/>
    <w:rsid w:val="5ED76E2E"/>
    <w:rsid w:val="5EDB53DF"/>
    <w:rsid w:val="5EDD3667"/>
    <w:rsid w:val="5EDE43D3"/>
    <w:rsid w:val="5EDF0421"/>
    <w:rsid w:val="5EDF3CD6"/>
    <w:rsid w:val="5EE65A7B"/>
    <w:rsid w:val="5EE70ACE"/>
    <w:rsid w:val="5EE827CF"/>
    <w:rsid w:val="5EE87746"/>
    <w:rsid w:val="5EE927C9"/>
    <w:rsid w:val="5EED5481"/>
    <w:rsid w:val="5EED6D63"/>
    <w:rsid w:val="5EF00FEC"/>
    <w:rsid w:val="5EF261D0"/>
    <w:rsid w:val="5EF3152F"/>
    <w:rsid w:val="5EF70632"/>
    <w:rsid w:val="5EF74AFB"/>
    <w:rsid w:val="5EF87562"/>
    <w:rsid w:val="5EFB03E4"/>
    <w:rsid w:val="5EFE576E"/>
    <w:rsid w:val="5EFF1C82"/>
    <w:rsid w:val="5F006176"/>
    <w:rsid w:val="5F023D93"/>
    <w:rsid w:val="5F03064E"/>
    <w:rsid w:val="5F043357"/>
    <w:rsid w:val="5F04373C"/>
    <w:rsid w:val="5F0563AF"/>
    <w:rsid w:val="5F074FDA"/>
    <w:rsid w:val="5F0903D2"/>
    <w:rsid w:val="5F0A3B71"/>
    <w:rsid w:val="5F0B582C"/>
    <w:rsid w:val="5F0F1B8D"/>
    <w:rsid w:val="5F106399"/>
    <w:rsid w:val="5F131E3A"/>
    <w:rsid w:val="5F173CF0"/>
    <w:rsid w:val="5F1A34BF"/>
    <w:rsid w:val="5F1B35B7"/>
    <w:rsid w:val="5F1F072E"/>
    <w:rsid w:val="5F223BC2"/>
    <w:rsid w:val="5F230A4B"/>
    <w:rsid w:val="5F23641D"/>
    <w:rsid w:val="5F244419"/>
    <w:rsid w:val="5F245B8C"/>
    <w:rsid w:val="5F245EE6"/>
    <w:rsid w:val="5F2473FC"/>
    <w:rsid w:val="5F28567D"/>
    <w:rsid w:val="5F296CFF"/>
    <w:rsid w:val="5F2B351F"/>
    <w:rsid w:val="5F2C5541"/>
    <w:rsid w:val="5F2D0883"/>
    <w:rsid w:val="5F381789"/>
    <w:rsid w:val="5F3D0F5A"/>
    <w:rsid w:val="5F463D55"/>
    <w:rsid w:val="5F465317"/>
    <w:rsid w:val="5F4811C1"/>
    <w:rsid w:val="5F4C22E4"/>
    <w:rsid w:val="5F4C6769"/>
    <w:rsid w:val="5F4E19E9"/>
    <w:rsid w:val="5F4F22DE"/>
    <w:rsid w:val="5F4F3865"/>
    <w:rsid w:val="5F5171C1"/>
    <w:rsid w:val="5F52024F"/>
    <w:rsid w:val="5F546472"/>
    <w:rsid w:val="5F547B1E"/>
    <w:rsid w:val="5F553F98"/>
    <w:rsid w:val="5F562C47"/>
    <w:rsid w:val="5F57386C"/>
    <w:rsid w:val="5F5D4BFA"/>
    <w:rsid w:val="5F62529A"/>
    <w:rsid w:val="5F636F84"/>
    <w:rsid w:val="5F6441DB"/>
    <w:rsid w:val="5F67292C"/>
    <w:rsid w:val="5F677827"/>
    <w:rsid w:val="5F686AD3"/>
    <w:rsid w:val="5F6B799D"/>
    <w:rsid w:val="5F6C3707"/>
    <w:rsid w:val="5F6D4D23"/>
    <w:rsid w:val="5F6E52F0"/>
    <w:rsid w:val="5F6E6E08"/>
    <w:rsid w:val="5F7063B8"/>
    <w:rsid w:val="5F72185E"/>
    <w:rsid w:val="5F7427CA"/>
    <w:rsid w:val="5F751F44"/>
    <w:rsid w:val="5F7623D3"/>
    <w:rsid w:val="5F762DC0"/>
    <w:rsid w:val="5F765B8E"/>
    <w:rsid w:val="5F774DDF"/>
    <w:rsid w:val="5F7B3DFC"/>
    <w:rsid w:val="5F7B43A3"/>
    <w:rsid w:val="5F7F70C8"/>
    <w:rsid w:val="5F802C89"/>
    <w:rsid w:val="5F805B3C"/>
    <w:rsid w:val="5F831CAA"/>
    <w:rsid w:val="5F8623D4"/>
    <w:rsid w:val="5F866C10"/>
    <w:rsid w:val="5F866C14"/>
    <w:rsid w:val="5F884624"/>
    <w:rsid w:val="5F8A5028"/>
    <w:rsid w:val="5F8A61B2"/>
    <w:rsid w:val="5F8C1F5E"/>
    <w:rsid w:val="5F8D54E0"/>
    <w:rsid w:val="5F8F74AA"/>
    <w:rsid w:val="5F902DF9"/>
    <w:rsid w:val="5F913BE0"/>
    <w:rsid w:val="5F92313A"/>
    <w:rsid w:val="5F95287E"/>
    <w:rsid w:val="5F9642A0"/>
    <w:rsid w:val="5F987B9B"/>
    <w:rsid w:val="5F9B0B7D"/>
    <w:rsid w:val="5F9C4EBB"/>
    <w:rsid w:val="5F9E434D"/>
    <w:rsid w:val="5FA44DB5"/>
    <w:rsid w:val="5FA537C6"/>
    <w:rsid w:val="5FA62A45"/>
    <w:rsid w:val="5FA81435"/>
    <w:rsid w:val="5FA958A2"/>
    <w:rsid w:val="5FAA39F2"/>
    <w:rsid w:val="5FB07420"/>
    <w:rsid w:val="5FB254B6"/>
    <w:rsid w:val="5FB43897"/>
    <w:rsid w:val="5FB4645E"/>
    <w:rsid w:val="5FB62F2C"/>
    <w:rsid w:val="5FB870A0"/>
    <w:rsid w:val="5FBC713A"/>
    <w:rsid w:val="5FBF270C"/>
    <w:rsid w:val="5FC00D10"/>
    <w:rsid w:val="5FC208AF"/>
    <w:rsid w:val="5FC42BFA"/>
    <w:rsid w:val="5FC44F7D"/>
    <w:rsid w:val="5FCD17C9"/>
    <w:rsid w:val="5FD02D9E"/>
    <w:rsid w:val="5FD07DE2"/>
    <w:rsid w:val="5FD34F22"/>
    <w:rsid w:val="5FDA624B"/>
    <w:rsid w:val="5FDC6467"/>
    <w:rsid w:val="5FE1007B"/>
    <w:rsid w:val="5FE56996"/>
    <w:rsid w:val="5FE71465"/>
    <w:rsid w:val="5FE8172B"/>
    <w:rsid w:val="5FE8662E"/>
    <w:rsid w:val="5FEA779F"/>
    <w:rsid w:val="5FEB149C"/>
    <w:rsid w:val="5FEC65C6"/>
    <w:rsid w:val="5FF437B1"/>
    <w:rsid w:val="5FFA0252"/>
    <w:rsid w:val="5FFE669A"/>
    <w:rsid w:val="60011A2A"/>
    <w:rsid w:val="60025F5D"/>
    <w:rsid w:val="6003226B"/>
    <w:rsid w:val="600357A2"/>
    <w:rsid w:val="6008403C"/>
    <w:rsid w:val="6008474A"/>
    <w:rsid w:val="600B3C3D"/>
    <w:rsid w:val="600C1476"/>
    <w:rsid w:val="600C7597"/>
    <w:rsid w:val="600E24AE"/>
    <w:rsid w:val="600E47FC"/>
    <w:rsid w:val="600E61A4"/>
    <w:rsid w:val="600F143A"/>
    <w:rsid w:val="601319C2"/>
    <w:rsid w:val="60145D32"/>
    <w:rsid w:val="60193217"/>
    <w:rsid w:val="601A3E3E"/>
    <w:rsid w:val="601A6998"/>
    <w:rsid w:val="601B7F20"/>
    <w:rsid w:val="601C24D6"/>
    <w:rsid w:val="601E438A"/>
    <w:rsid w:val="601F27B9"/>
    <w:rsid w:val="60215B9D"/>
    <w:rsid w:val="60220835"/>
    <w:rsid w:val="602236F4"/>
    <w:rsid w:val="60233685"/>
    <w:rsid w:val="602402D9"/>
    <w:rsid w:val="60284A08"/>
    <w:rsid w:val="6029432F"/>
    <w:rsid w:val="602D42F6"/>
    <w:rsid w:val="602D43AF"/>
    <w:rsid w:val="602D58AD"/>
    <w:rsid w:val="602D77B7"/>
    <w:rsid w:val="603040BD"/>
    <w:rsid w:val="60315591"/>
    <w:rsid w:val="60350E9C"/>
    <w:rsid w:val="60365B77"/>
    <w:rsid w:val="603717E4"/>
    <w:rsid w:val="603B4F3C"/>
    <w:rsid w:val="603C093C"/>
    <w:rsid w:val="603D301F"/>
    <w:rsid w:val="603F10FA"/>
    <w:rsid w:val="60402F18"/>
    <w:rsid w:val="604162CA"/>
    <w:rsid w:val="60421D15"/>
    <w:rsid w:val="604917F0"/>
    <w:rsid w:val="604C003E"/>
    <w:rsid w:val="604E2FB5"/>
    <w:rsid w:val="60547405"/>
    <w:rsid w:val="60552A63"/>
    <w:rsid w:val="60561D75"/>
    <w:rsid w:val="60584641"/>
    <w:rsid w:val="60593313"/>
    <w:rsid w:val="605B51B1"/>
    <w:rsid w:val="605E5586"/>
    <w:rsid w:val="60612A87"/>
    <w:rsid w:val="6062052C"/>
    <w:rsid w:val="6062071A"/>
    <w:rsid w:val="60631FB9"/>
    <w:rsid w:val="60635EC7"/>
    <w:rsid w:val="60636240"/>
    <w:rsid w:val="60663F75"/>
    <w:rsid w:val="60667939"/>
    <w:rsid w:val="606C1599"/>
    <w:rsid w:val="606C3347"/>
    <w:rsid w:val="606C34B0"/>
    <w:rsid w:val="607B1485"/>
    <w:rsid w:val="607B26D5"/>
    <w:rsid w:val="607B7ABC"/>
    <w:rsid w:val="607D2288"/>
    <w:rsid w:val="607E24CF"/>
    <w:rsid w:val="60801EE9"/>
    <w:rsid w:val="608700BB"/>
    <w:rsid w:val="608813C7"/>
    <w:rsid w:val="608B4C20"/>
    <w:rsid w:val="608B6754"/>
    <w:rsid w:val="608C39E9"/>
    <w:rsid w:val="608D1AFA"/>
    <w:rsid w:val="608F00E8"/>
    <w:rsid w:val="6091290F"/>
    <w:rsid w:val="60914471"/>
    <w:rsid w:val="60941057"/>
    <w:rsid w:val="609725D7"/>
    <w:rsid w:val="609B59DA"/>
    <w:rsid w:val="609D1796"/>
    <w:rsid w:val="609F57A9"/>
    <w:rsid w:val="60A11D49"/>
    <w:rsid w:val="60A771A0"/>
    <w:rsid w:val="60A82F6A"/>
    <w:rsid w:val="60A87AA3"/>
    <w:rsid w:val="60A96349"/>
    <w:rsid w:val="60AB0F5B"/>
    <w:rsid w:val="60AE3960"/>
    <w:rsid w:val="60B0559D"/>
    <w:rsid w:val="60B25EDE"/>
    <w:rsid w:val="60B464EE"/>
    <w:rsid w:val="60B57083"/>
    <w:rsid w:val="60B6760D"/>
    <w:rsid w:val="60B877B4"/>
    <w:rsid w:val="60B92B11"/>
    <w:rsid w:val="60BA67A8"/>
    <w:rsid w:val="60BE18F2"/>
    <w:rsid w:val="60C018E5"/>
    <w:rsid w:val="60C05441"/>
    <w:rsid w:val="60C82547"/>
    <w:rsid w:val="60C96072"/>
    <w:rsid w:val="60CA6C67"/>
    <w:rsid w:val="60CB37D4"/>
    <w:rsid w:val="60D11412"/>
    <w:rsid w:val="60D304A6"/>
    <w:rsid w:val="60D66796"/>
    <w:rsid w:val="60D96503"/>
    <w:rsid w:val="60D9760C"/>
    <w:rsid w:val="60DC0397"/>
    <w:rsid w:val="60DD3A26"/>
    <w:rsid w:val="60DD5AAF"/>
    <w:rsid w:val="60DE6067"/>
    <w:rsid w:val="60E46AD0"/>
    <w:rsid w:val="60E6184D"/>
    <w:rsid w:val="60E6759D"/>
    <w:rsid w:val="60E94140"/>
    <w:rsid w:val="60EF4BC8"/>
    <w:rsid w:val="60F11A9E"/>
    <w:rsid w:val="60F31A61"/>
    <w:rsid w:val="60F4100C"/>
    <w:rsid w:val="60FA61D4"/>
    <w:rsid w:val="60FD0BB2"/>
    <w:rsid w:val="61001CE1"/>
    <w:rsid w:val="61014702"/>
    <w:rsid w:val="61111D29"/>
    <w:rsid w:val="61151C31"/>
    <w:rsid w:val="61182191"/>
    <w:rsid w:val="611F4B5C"/>
    <w:rsid w:val="6122095E"/>
    <w:rsid w:val="6123040B"/>
    <w:rsid w:val="612448B7"/>
    <w:rsid w:val="612F6ECC"/>
    <w:rsid w:val="613320B7"/>
    <w:rsid w:val="61354081"/>
    <w:rsid w:val="613626F7"/>
    <w:rsid w:val="613A1697"/>
    <w:rsid w:val="613D2F35"/>
    <w:rsid w:val="613E259E"/>
    <w:rsid w:val="613E42BA"/>
    <w:rsid w:val="613E4DBB"/>
    <w:rsid w:val="61415D43"/>
    <w:rsid w:val="61421343"/>
    <w:rsid w:val="61432A59"/>
    <w:rsid w:val="61445C90"/>
    <w:rsid w:val="61450EE3"/>
    <w:rsid w:val="614853BE"/>
    <w:rsid w:val="61490DA5"/>
    <w:rsid w:val="614C4F26"/>
    <w:rsid w:val="614F0214"/>
    <w:rsid w:val="61534507"/>
    <w:rsid w:val="6156223B"/>
    <w:rsid w:val="6156437D"/>
    <w:rsid w:val="61587D6F"/>
    <w:rsid w:val="615C690B"/>
    <w:rsid w:val="615D5386"/>
    <w:rsid w:val="615E128B"/>
    <w:rsid w:val="61606423"/>
    <w:rsid w:val="616224B9"/>
    <w:rsid w:val="616342AE"/>
    <w:rsid w:val="616530EC"/>
    <w:rsid w:val="616B44DE"/>
    <w:rsid w:val="616C65B8"/>
    <w:rsid w:val="616D0F91"/>
    <w:rsid w:val="616F7FA4"/>
    <w:rsid w:val="61726B5A"/>
    <w:rsid w:val="61727D0E"/>
    <w:rsid w:val="61730705"/>
    <w:rsid w:val="61740EEC"/>
    <w:rsid w:val="61750921"/>
    <w:rsid w:val="61760805"/>
    <w:rsid w:val="6176680D"/>
    <w:rsid w:val="6176777D"/>
    <w:rsid w:val="61781610"/>
    <w:rsid w:val="617B2804"/>
    <w:rsid w:val="617D2BF7"/>
    <w:rsid w:val="61846411"/>
    <w:rsid w:val="61856774"/>
    <w:rsid w:val="61862143"/>
    <w:rsid w:val="618D5C6B"/>
    <w:rsid w:val="618F0300"/>
    <w:rsid w:val="619003EA"/>
    <w:rsid w:val="61954B1F"/>
    <w:rsid w:val="61970F27"/>
    <w:rsid w:val="61971A46"/>
    <w:rsid w:val="61984FC0"/>
    <w:rsid w:val="619A4F44"/>
    <w:rsid w:val="619D7483"/>
    <w:rsid w:val="619E4563"/>
    <w:rsid w:val="61A10024"/>
    <w:rsid w:val="61A44933"/>
    <w:rsid w:val="61A82AA5"/>
    <w:rsid w:val="61A92379"/>
    <w:rsid w:val="61B05564"/>
    <w:rsid w:val="61B073CC"/>
    <w:rsid w:val="61B17BE8"/>
    <w:rsid w:val="61B232F6"/>
    <w:rsid w:val="61B256D1"/>
    <w:rsid w:val="61B4613D"/>
    <w:rsid w:val="61B53764"/>
    <w:rsid w:val="61B627BC"/>
    <w:rsid w:val="61BE7974"/>
    <w:rsid w:val="61C13B66"/>
    <w:rsid w:val="61C61222"/>
    <w:rsid w:val="61C62C8B"/>
    <w:rsid w:val="61C62F2B"/>
    <w:rsid w:val="61C8230C"/>
    <w:rsid w:val="61C9530E"/>
    <w:rsid w:val="61CC52A8"/>
    <w:rsid w:val="61CD733D"/>
    <w:rsid w:val="61CE1DDF"/>
    <w:rsid w:val="61D661CA"/>
    <w:rsid w:val="61D91AF6"/>
    <w:rsid w:val="61DC274E"/>
    <w:rsid w:val="61DD0883"/>
    <w:rsid w:val="61DD4122"/>
    <w:rsid w:val="61DE0341"/>
    <w:rsid w:val="61DF2C81"/>
    <w:rsid w:val="61E41979"/>
    <w:rsid w:val="61E73F0F"/>
    <w:rsid w:val="61E810F3"/>
    <w:rsid w:val="61E90EB0"/>
    <w:rsid w:val="61ED04B8"/>
    <w:rsid w:val="61EF4230"/>
    <w:rsid w:val="61F302B5"/>
    <w:rsid w:val="61F4170D"/>
    <w:rsid w:val="61F433C7"/>
    <w:rsid w:val="61F44ADC"/>
    <w:rsid w:val="61F47A98"/>
    <w:rsid w:val="61F53810"/>
    <w:rsid w:val="61F7275C"/>
    <w:rsid w:val="61F7765D"/>
    <w:rsid w:val="61FA7B89"/>
    <w:rsid w:val="61FB0E26"/>
    <w:rsid w:val="620061A9"/>
    <w:rsid w:val="620121B5"/>
    <w:rsid w:val="62092E18"/>
    <w:rsid w:val="620C0767"/>
    <w:rsid w:val="620C23B5"/>
    <w:rsid w:val="620E67CD"/>
    <w:rsid w:val="6211579B"/>
    <w:rsid w:val="62157A0E"/>
    <w:rsid w:val="62164462"/>
    <w:rsid w:val="621A070F"/>
    <w:rsid w:val="621C173D"/>
    <w:rsid w:val="621E2D67"/>
    <w:rsid w:val="62201C9F"/>
    <w:rsid w:val="62217F89"/>
    <w:rsid w:val="62256613"/>
    <w:rsid w:val="6226334F"/>
    <w:rsid w:val="62285994"/>
    <w:rsid w:val="622A34BA"/>
    <w:rsid w:val="622A5268"/>
    <w:rsid w:val="622F0B87"/>
    <w:rsid w:val="623065F6"/>
    <w:rsid w:val="6232647E"/>
    <w:rsid w:val="623326DF"/>
    <w:rsid w:val="62335E42"/>
    <w:rsid w:val="62343703"/>
    <w:rsid w:val="62353C0D"/>
    <w:rsid w:val="62354750"/>
    <w:rsid w:val="62375BD7"/>
    <w:rsid w:val="623A26C0"/>
    <w:rsid w:val="623B3575"/>
    <w:rsid w:val="623F0EEA"/>
    <w:rsid w:val="624B6D62"/>
    <w:rsid w:val="624D3D29"/>
    <w:rsid w:val="62514EEA"/>
    <w:rsid w:val="625337AD"/>
    <w:rsid w:val="625415BF"/>
    <w:rsid w:val="625773F5"/>
    <w:rsid w:val="6257796C"/>
    <w:rsid w:val="625A7857"/>
    <w:rsid w:val="625D1EAB"/>
    <w:rsid w:val="625D29E9"/>
    <w:rsid w:val="62607EDA"/>
    <w:rsid w:val="626132A6"/>
    <w:rsid w:val="62621DF9"/>
    <w:rsid w:val="626234F5"/>
    <w:rsid w:val="62624673"/>
    <w:rsid w:val="6263306E"/>
    <w:rsid w:val="62667A29"/>
    <w:rsid w:val="626962BA"/>
    <w:rsid w:val="626B038B"/>
    <w:rsid w:val="626B583A"/>
    <w:rsid w:val="62714CA2"/>
    <w:rsid w:val="62721B09"/>
    <w:rsid w:val="62774225"/>
    <w:rsid w:val="62785F24"/>
    <w:rsid w:val="627B3D15"/>
    <w:rsid w:val="627F208C"/>
    <w:rsid w:val="62812E5F"/>
    <w:rsid w:val="62842C67"/>
    <w:rsid w:val="62857026"/>
    <w:rsid w:val="62872B6F"/>
    <w:rsid w:val="62875E5F"/>
    <w:rsid w:val="6288645B"/>
    <w:rsid w:val="62891864"/>
    <w:rsid w:val="628C7CD0"/>
    <w:rsid w:val="628F156F"/>
    <w:rsid w:val="62917F29"/>
    <w:rsid w:val="62957BCB"/>
    <w:rsid w:val="62976675"/>
    <w:rsid w:val="629A6E8A"/>
    <w:rsid w:val="629B43B7"/>
    <w:rsid w:val="629B7F14"/>
    <w:rsid w:val="62A004F0"/>
    <w:rsid w:val="62A22808"/>
    <w:rsid w:val="62A23AD8"/>
    <w:rsid w:val="62A9366C"/>
    <w:rsid w:val="62A96AD4"/>
    <w:rsid w:val="62AA1D90"/>
    <w:rsid w:val="62AC3ECF"/>
    <w:rsid w:val="62B07E43"/>
    <w:rsid w:val="62B17737"/>
    <w:rsid w:val="62B706D3"/>
    <w:rsid w:val="62B9483E"/>
    <w:rsid w:val="62BA11DC"/>
    <w:rsid w:val="62BA56D9"/>
    <w:rsid w:val="62BB3A03"/>
    <w:rsid w:val="62BF00A6"/>
    <w:rsid w:val="62BF0BC5"/>
    <w:rsid w:val="62BF2EDC"/>
    <w:rsid w:val="62C10A41"/>
    <w:rsid w:val="62C4018F"/>
    <w:rsid w:val="62C530B1"/>
    <w:rsid w:val="62C827E4"/>
    <w:rsid w:val="62CA6A4B"/>
    <w:rsid w:val="62CD5015"/>
    <w:rsid w:val="62CE5F18"/>
    <w:rsid w:val="62CF5510"/>
    <w:rsid w:val="62D042C9"/>
    <w:rsid w:val="62D6719E"/>
    <w:rsid w:val="62D82F16"/>
    <w:rsid w:val="62DC3CD2"/>
    <w:rsid w:val="62DE0741"/>
    <w:rsid w:val="62E02877"/>
    <w:rsid w:val="62E101E3"/>
    <w:rsid w:val="62E418BB"/>
    <w:rsid w:val="62E92CCC"/>
    <w:rsid w:val="62EE2198"/>
    <w:rsid w:val="62EF01EE"/>
    <w:rsid w:val="62EF7121"/>
    <w:rsid w:val="62F1675C"/>
    <w:rsid w:val="62F20388"/>
    <w:rsid w:val="62F52A82"/>
    <w:rsid w:val="62F64437"/>
    <w:rsid w:val="62FA1643"/>
    <w:rsid w:val="62FA2B44"/>
    <w:rsid w:val="62FA7330"/>
    <w:rsid w:val="62FD23F3"/>
    <w:rsid w:val="63000153"/>
    <w:rsid w:val="63003763"/>
    <w:rsid w:val="63076DDA"/>
    <w:rsid w:val="630A4105"/>
    <w:rsid w:val="630A5163"/>
    <w:rsid w:val="6310178A"/>
    <w:rsid w:val="6315416A"/>
    <w:rsid w:val="631722CA"/>
    <w:rsid w:val="63176131"/>
    <w:rsid w:val="631A18F2"/>
    <w:rsid w:val="631A73AF"/>
    <w:rsid w:val="631B266F"/>
    <w:rsid w:val="631B41E8"/>
    <w:rsid w:val="631D6088"/>
    <w:rsid w:val="6322464C"/>
    <w:rsid w:val="632717A7"/>
    <w:rsid w:val="6328082B"/>
    <w:rsid w:val="63291424"/>
    <w:rsid w:val="632F0D18"/>
    <w:rsid w:val="633125A4"/>
    <w:rsid w:val="63315087"/>
    <w:rsid w:val="63325350"/>
    <w:rsid w:val="63327C3B"/>
    <w:rsid w:val="633419EB"/>
    <w:rsid w:val="633479D2"/>
    <w:rsid w:val="633C6AE2"/>
    <w:rsid w:val="633C7600"/>
    <w:rsid w:val="63400ABB"/>
    <w:rsid w:val="6341131D"/>
    <w:rsid w:val="63416D0D"/>
    <w:rsid w:val="63484238"/>
    <w:rsid w:val="634A0DAF"/>
    <w:rsid w:val="634A36E8"/>
    <w:rsid w:val="634A7AE7"/>
    <w:rsid w:val="634C60BB"/>
    <w:rsid w:val="634C7930"/>
    <w:rsid w:val="634F1BFE"/>
    <w:rsid w:val="634F4DD3"/>
    <w:rsid w:val="63500710"/>
    <w:rsid w:val="63514A76"/>
    <w:rsid w:val="6353259C"/>
    <w:rsid w:val="6354404F"/>
    <w:rsid w:val="63560EC9"/>
    <w:rsid w:val="6356208C"/>
    <w:rsid w:val="6356602A"/>
    <w:rsid w:val="63584057"/>
    <w:rsid w:val="635974B2"/>
    <w:rsid w:val="635B3418"/>
    <w:rsid w:val="635C3B47"/>
    <w:rsid w:val="635E2F3B"/>
    <w:rsid w:val="63600B5D"/>
    <w:rsid w:val="63606223"/>
    <w:rsid w:val="63653A87"/>
    <w:rsid w:val="636547F4"/>
    <w:rsid w:val="636F7270"/>
    <w:rsid w:val="637075F2"/>
    <w:rsid w:val="63715118"/>
    <w:rsid w:val="637663B0"/>
    <w:rsid w:val="637846F9"/>
    <w:rsid w:val="637F09CE"/>
    <w:rsid w:val="63812396"/>
    <w:rsid w:val="63824BDC"/>
    <w:rsid w:val="63827325"/>
    <w:rsid w:val="63842824"/>
    <w:rsid w:val="63883B72"/>
    <w:rsid w:val="6388493C"/>
    <w:rsid w:val="638C3D00"/>
    <w:rsid w:val="638C4DDD"/>
    <w:rsid w:val="638D1F52"/>
    <w:rsid w:val="638E7A78"/>
    <w:rsid w:val="6393508F"/>
    <w:rsid w:val="63970225"/>
    <w:rsid w:val="6397692D"/>
    <w:rsid w:val="63996B61"/>
    <w:rsid w:val="639C3F43"/>
    <w:rsid w:val="63AB3FBF"/>
    <w:rsid w:val="63B13D01"/>
    <w:rsid w:val="63B62F53"/>
    <w:rsid w:val="63B87536"/>
    <w:rsid w:val="63BD210C"/>
    <w:rsid w:val="63BE035D"/>
    <w:rsid w:val="63C86F79"/>
    <w:rsid w:val="63C96D02"/>
    <w:rsid w:val="63CB2A7A"/>
    <w:rsid w:val="63CB7C87"/>
    <w:rsid w:val="63D204BE"/>
    <w:rsid w:val="63D2403B"/>
    <w:rsid w:val="63D30CD2"/>
    <w:rsid w:val="63D30E05"/>
    <w:rsid w:val="63D6123A"/>
    <w:rsid w:val="63D7107C"/>
    <w:rsid w:val="63D87319"/>
    <w:rsid w:val="63DA225B"/>
    <w:rsid w:val="63DA6BE2"/>
    <w:rsid w:val="63DC7166"/>
    <w:rsid w:val="63DD083B"/>
    <w:rsid w:val="63DF02D4"/>
    <w:rsid w:val="63DF6526"/>
    <w:rsid w:val="63E34B6A"/>
    <w:rsid w:val="63E510DE"/>
    <w:rsid w:val="63E66C8E"/>
    <w:rsid w:val="63E7353D"/>
    <w:rsid w:val="63E7509C"/>
    <w:rsid w:val="63E754B8"/>
    <w:rsid w:val="63E85173"/>
    <w:rsid w:val="63EC79B5"/>
    <w:rsid w:val="63EF7783"/>
    <w:rsid w:val="63F04604"/>
    <w:rsid w:val="63F257FA"/>
    <w:rsid w:val="63F33029"/>
    <w:rsid w:val="63F406B6"/>
    <w:rsid w:val="63F54BD3"/>
    <w:rsid w:val="63FA2446"/>
    <w:rsid w:val="63FA68B7"/>
    <w:rsid w:val="63FE4BFE"/>
    <w:rsid w:val="63FF0B96"/>
    <w:rsid w:val="64030466"/>
    <w:rsid w:val="6405390F"/>
    <w:rsid w:val="64055808"/>
    <w:rsid w:val="64055F8C"/>
    <w:rsid w:val="640575CB"/>
    <w:rsid w:val="64085A7D"/>
    <w:rsid w:val="640B09CE"/>
    <w:rsid w:val="640D4E41"/>
    <w:rsid w:val="6413447E"/>
    <w:rsid w:val="64161A1A"/>
    <w:rsid w:val="64177A6E"/>
    <w:rsid w:val="641E2BAA"/>
    <w:rsid w:val="64240349"/>
    <w:rsid w:val="642837E5"/>
    <w:rsid w:val="64300B2F"/>
    <w:rsid w:val="6430357A"/>
    <w:rsid w:val="64314D64"/>
    <w:rsid w:val="64327479"/>
    <w:rsid w:val="64384D0D"/>
    <w:rsid w:val="643B178C"/>
    <w:rsid w:val="64411C06"/>
    <w:rsid w:val="64452C7B"/>
    <w:rsid w:val="64476FFF"/>
    <w:rsid w:val="64493159"/>
    <w:rsid w:val="644D3EFB"/>
    <w:rsid w:val="644F7FD6"/>
    <w:rsid w:val="64502F80"/>
    <w:rsid w:val="64526CF8"/>
    <w:rsid w:val="6456027B"/>
    <w:rsid w:val="645A1D5E"/>
    <w:rsid w:val="645C1924"/>
    <w:rsid w:val="645F5707"/>
    <w:rsid w:val="64626898"/>
    <w:rsid w:val="646627A3"/>
    <w:rsid w:val="64665E95"/>
    <w:rsid w:val="6468064E"/>
    <w:rsid w:val="64681EA4"/>
    <w:rsid w:val="646A4D87"/>
    <w:rsid w:val="646C0EAF"/>
    <w:rsid w:val="646F1658"/>
    <w:rsid w:val="646F78AA"/>
    <w:rsid w:val="646F7AC4"/>
    <w:rsid w:val="64700BDA"/>
    <w:rsid w:val="64704386"/>
    <w:rsid w:val="647364F2"/>
    <w:rsid w:val="6474401A"/>
    <w:rsid w:val="64746E4F"/>
    <w:rsid w:val="64754794"/>
    <w:rsid w:val="64781CE9"/>
    <w:rsid w:val="64793C67"/>
    <w:rsid w:val="647B0C1C"/>
    <w:rsid w:val="647B53F5"/>
    <w:rsid w:val="647C2197"/>
    <w:rsid w:val="647D12A9"/>
    <w:rsid w:val="647D21ED"/>
    <w:rsid w:val="647F7DAD"/>
    <w:rsid w:val="64836463"/>
    <w:rsid w:val="64844AD3"/>
    <w:rsid w:val="648570CD"/>
    <w:rsid w:val="6488096B"/>
    <w:rsid w:val="648853BB"/>
    <w:rsid w:val="648B1641"/>
    <w:rsid w:val="64904E67"/>
    <w:rsid w:val="64907F9A"/>
    <w:rsid w:val="64986472"/>
    <w:rsid w:val="649A49F3"/>
    <w:rsid w:val="64A265FF"/>
    <w:rsid w:val="64A43573"/>
    <w:rsid w:val="64A440C3"/>
    <w:rsid w:val="64A74C15"/>
    <w:rsid w:val="64AA08E2"/>
    <w:rsid w:val="64AB72E3"/>
    <w:rsid w:val="64AC0622"/>
    <w:rsid w:val="64AC6789"/>
    <w:rsid w:val="64AD2180"/>
    <w:rsid w:val="64AD547D"/>
    <w:rsid w:val="64B1029D"/>
    <w:rsid w:val="64B13A1E"/>
    <w:rsid w:val="64B259E8"/>
    <w:rsid w:val="64B442D5"/>
    <w:rsid w:val="64B6720F"/>
    <w:rsid w:val="64B80799"/>
    <w:rsid w:val="64BB3A5F"/>
    <w:rsid w:val="64BC18B0"/>
    <w:rsid w:val="64C03B16"/>
    <w:rsid w:val="64C23843"/>
    <w:rsid w:val="64C344B8"/>
    <w:rsid w:val="64C37464"/>
    <w:rsid w:val="64C71338"/>
    <w:rsid w:val="64C9475E"/>
    <w:rsid w:val="64CA4AE0"/>
    <w:rsid w:val="64CC0EA7"/>
    <w:rsid w:val="64CC5928"/>
    <w:rsid w:val="64D2434C"/>
    <w:rsid w:val="64D409BE"/>
    <w:rsid w:val="64DE7E81"/>
    <w:rsid w:val="64E70013"/>
    <w:rsid w:val="64E75692"/>
    <w:rsid w:val="64E915E5"/>
    <w:rsid w:val="64EC7826"/>
    <w:rsid w:val="64F04BD2"/>
    <w:rsid w:val="64F15C1C"/>
    <w:rsid w:val="64F41B9D"/>
    <w:rsid w:val="64F51FDD"/>
    <w:rsid w:val="64F52DD1"/>
    <w:rsid w:val="64F7576D"/>
    <w:rsid w:val="64FC46BB"/>
    <w:rsid w:val="64FC4E77"/>
    <w:rsid w:val="64FD3CD6"/>
    <w:rsid w:val="64FE610D"/>
    <w:rsid w:val="65044ECB"/>
    <w:rsid w:val="65046244"/>
    <w:rsid w:val="65087B50"/>
    <w:rsid w:val="65093336"/>
    <w:rsid w:val="650B4D47"/>
    <w:rsid w:val="650C09B0"/>
    <w:rsid w:val="650E2E45"/>
    <w:rsid w:val="65133DB0"/>
    <w:rsid w:val="65150451"/>
    <w:rsid w:val="6516412F"/>
    <w:rsid w:val="651C0076"/>
    <w:rsid w:val="651E14B1"/>
    <w:rsid w:val="65215512"/>
    <w:rsid w:val="65216C42"/>
    <w:rsid w:val="65221E0A"/>
    <w:rsid w:val="6522601C"/>
    <w:rsid w:val="65262415"/>
    <w:rsid w:val="652713CD"/>
    <w:rsid w:val="6529224A"/>
    <w:rsid w:val="65296E4F"/>
    <w:rsid w:val="652E1513"/>
    <w:rsid w:val="6531571E"/>
    <w:rsid w:val="65317DAE"/>
    <w:rsid w:val="65323D24"/>
    <w:rsid w:val="6532722A"/>
    <w:rsid w:val="653567CA"/>
    <w:rsid w:val="653E102A"/>
    <w:rsid w:val="653E3426"/>
    <w:rsid w:val="653F1500"/>
    <w:rsid w:val="65424CE3"/>
    <w:rsid w:val="6547182A"/>
    <w:rsid w:val="65474486"/>
    <w:rsid w:val="654A79CF"/>
    <w:rsid w:val="654F4FE5"/>
    <w:rsid w:val="65546A67"/>
    <w:rsid w:val="6559061D"/>
    <w:rsid w:val="655A2BDD"/>
    <w:rsid w:val="655D134A"/>
    <w:rsid w:val="65624D19"/>
    <w:rsid w:val="656530AB"/>
    <w:rsid w:val="65694B2A"/>
    <w:rsid w:val="656B3061"/>
    <w:rsid w:val="656B3123"/>
    <w:rsid w:val="656E7B61"/>
    <w:rsid w:val="657134EB"/>
    <w:rsid w:val="657154FD"/>
    <w:rsid w:val="65752C9E"/>
    <w:rsid w:val="65796461"/>
    <w:rsid w:val="657B5DDA"/>
    <w:rsid w:val="657C73B2"/>
    <w:rsid w:val="657D5FF6"/>
    <w:rsid w:val="657E3B6C"/>
    <w:rsid w:val="6583047C"/>
    <w:rsid w:val="65846DA1"/>
    <w:rsid w:val="65907AD8"/>
    <w:rsid w:val="65921AA2"/>
    <w:rsid w:val="65931376"/>
    <w:rsid w:val="65934C47"/>
    <w:rsid w:val="659818FE"/>
    <w:rsid w:val="659B2167"/>
    <w:rsid w:val="659B37DF"/>
    <w:rsid w:val="659C0707"/>
    <w:rsid w:val="659C6387"/>
    <w:rsid w:val="659D457D"/>
    <w:rsid w:val="659F569D"/>
    <w:rsid w:val="65A2547B"/>
    <w:rsid w:val="65A33A96"/>
    <w:rsid w:val="65A672FB"/>
    <w:rsid w:val="65A77700"/>
    <w:rsid w:val="65A8498B"/>
    <w:rsid w:val="65AC79AE"/>
    <w:rsid w:val="65AD557C"/>
    <w:rsid w:val="65B11BD3"/>
    <w:rsid w:val="65B559CA"/>
    <w:rsid w:val="65B55FAF"/>
    <w:rsid w:val="65B63ADA"/>
    <w:rsid w:val="65B81630"/>
    <w:rsid w:val="65B945E6"/>
    <w:rsid w:val="65C15EE3"/>
    <w:rsid w:val="65C6174B"/>
    <w:rsid w:val="65C85428"/>
    <w:rsid w:val="65CA466A"/>
    <w:rsid w:val="65CB21D7"/>
    <w:rsid w:val="65CE23AE"/>
    <w:rsid w:val="65CE43A0"/>
    <w:rsid w:val="65CF7E86"/>
    <w:rsid w:val="65D0237C"/>
    <w:rsid w:val="65D1033A"/>
    <w:rsid w:val="65D47EF8"/>
    <w:rsid w:val="65D5173F"/>
    <w:rsid w:val="65D5373C"/>
    <w:rsid w:val="65D6793B"/>
    <w:rsid w:val="65D85735"/>
    <w:rsid w:val="65D976D1"/>
    <w:rsid w:val="65DD2C04"/>
    <w:rsid w:val="65E06CAE"/>
    <w:rsid w:val="65E57F0E"/>
    <w:rsid w:val="65E816C2"/>
    <w:rsid w:val="65E94C91"/>
    <w:rsid w:val="65EA6875"/>
    <w:rsid w:val="65ED0FD9"/>
    <w:rsid w:val="65EE3826"/>
    <w:rsid w:val="65EF03E1"/>
    <w:rsid w:val="65F0667A"/>
    <w:rsid w:val="65F32ED4"/>
    <w:rsid w:val="65F46BBF"/>
    <w:rsid w:val="65F54F83"/>
    <w:rsid w:val="65F57F26"/>
    <w:rsid w:val="65F7713C"/>
    <w:rsid w:val="65F95FCF"/>
    <w:rsid w:val="65FB4378"/>
    <w:rsid w:val="65FE0C59"/>
    <w:rsid w:val="65FE726F"/>
    <w:rsid w:val="66004D70"/>
    <w:rsid w:val="66005C51"/>
    <w:rsid w:val="660079B6"/>
    <w:rsid w:val="660A2E92"/>
    <w:rsid w:val="660A42BD"/>
    <w:rsid w:val="661029C7"/>
    <w:rsid w:val="66141390"/>
    <w:rsid w:val="66171152"/>
    <w:rsid w:val="6617222C"/>
    <w:rsid w:val="66185DE1"/>
    <w:rsid w:val="661879FF"/>
    <w:rsid w:val="66197844"/>
    <w:rsid w:val="661B2CCA"/>
    <w:rsid w:val="661C75BD"/>
    <w:rsid w:val="661E50E3"/>
    <w:rsid w:val="662037E9"/>
    <w:rsid w:val="66212E79"/>
    <w:rsid w:val="66234576"/>
    <w:rsid w:val="662408D0"/>
    <w:rsid w:val="662572E4"/>
    <w:rsid w:val="662613C4"/>
    <w:rsid w:val="66264701"/>
    <w:rsid w:val="66285F62"/>
    <w:rsid w:val="66294172"/>
    <w:rsid w:val="662B15AE"/>
    <w:rsid w:val="662D17CA"/>
    <w:rsid w:val="662D545A"/>
    <w:rsid w:val="66300DBD"/>
    <w:rsid w:val="663064F9"/>
    <w:rsid w:val="663214EF"/>
    <w:rsid w:val="66327411"/>
    <w:rsid w:val="66342963"/>
    <w:rsid w:val="6635067F"/>
    <w:rsid w:val="663A56D8"/>
    <w:rsid w:val="663C3450"/>
    <w:rsid w:val="663D17E5"/>
    <w:rsid w:val="66491C47"/>
    <w:rsid w:val="66493144"/>
    <w:rsid w:val="66495BBC"/>
    <w:rsid w:val="664C05E6"/>
    <w:rsid w:val="664E0211"/>
    <w:rsid w:val="66564B4F"/>
    <w:rsid w:val="66576847"/>
    <w:rsid w:val="665805A3"/>
    <w:rsid w:val="665A4A74"/>
    <w:rsid w:val="665B0509"/>
    <w:rsid w:val="665C5C0C"/>
    <w:rsid w:val="66624602"/>
    <w:rsid w:val="666302AC"/>
    <w:rsid w:val="666324DA"/>
    <w:rsid w:val="666351EC"/>
    <w:rsid w:val="66666DBE"/>
    <w:rsid w:val="66672408"/>
    <w:rsid w:val="667016B7"/>
    <w:rsid w:val="66710B6A"/>
    <w:rsid w:val="667526DF"/>
    <w:rsid w:val="66760C28"/>
    <w:rsid w:val="667B5BDC"/>
    <w:rsid w:val="667F6178"/>
    <w:rsid w:val="66861E97"/>
    <w:rsid w:val="668B4BF2"/>
    <w:rsid w:val="668C4743"/>
    <w:rsid w:val="66903B07"/>
    <w:rsid w:val="66905427"/>
    <w:rsid w:val="66932AAC"/>
    <w:rsid w:val="669336D1"/>
    <w:rsid w:val="6694586E"/>
    <w:rsid w:val="66950C8E"/>
    <w:rsid w:val="66963058"/>
    <w:rsid w:val="66966F8D"/>
    <w:rsid w:val="6698254E"/>
    <w:rsid w:val="669E7FD2"/>
    <w:rsid w:val="66AB6DC9"/>
    <w:rsid w:val="66AD290B"/>
    <w:rsid w:val="66B240CE"/>
    <w:rsid w:val="66B6359F"/>
    <w:rsid w:val="66B75538"/>
    <w:rsid w:val="66B805ED"/>
    <w:rsid w:val="66B874C9"/>
    <w:rsid w:val="66B92E54"/>
    <w:rsid w:val="66B9305E"/>
    <w:rsid w:val="66BB7CDD"/>
    <w:rsid w:val="66BE0419"/>
    <w:rsid w:val="66C04AA4"/>
    <w:rsid w:val="66C05BBC"/>
    <w:rsid w:val="66C11EF2"/>
    <w:rsid w:val="66C310EA"/>
    <w:rsid w:val="66C57C55"/>
    <w:rsid w:val="66C6378F"/>
    <w:rsid w:val="66C90C2A"/>
    <w:rsid w:val="66CB5EA8"/>
    <w:rsid w:val="66D24F82"/>
    <w:rsid w:val="66D3322B"/>
    <w:rsid w:val="66D36917"/>
    <w:rsid w:val="66D47DF0"/>
    <w:rsid w:val="66D47FA5"/>
    <w:rsid w:val="66D9725C"/>
    <w:rsid w:val="66DB33EA"/>
    <w:rsid w:val="66DC5B15"/>
    <w:rsid w:val="66DC77A0"/>
    <w:rsid w:val="66E04A8F"/>
    <w:rsid w:val="66E75E1D"/>
    <w:rsid w:val="66EF082E"/>
    <w:rsid w:val="66F10F40"/>
    <w:rsid w:val="66F26570"/>
    <w:rsid w:val="66F5329A"/>
    <w:rsid w:val="66FB2142"/>
    <w:rsid w:val="66FD119D"/>
    <w:rsid w:val="66FE1438"/>
    <w:rsid w:val="66FF04A1"/>
    <w:rsid w:val="67002A3B"/>
    <w:rsid w:val="67070978"/>
    <w:rsid w:val="670836E1"/>
    <w:rsid w:val="67087B42"/>
    <w:rsid w:val="670A38BA"/>
    <w:rsid w:val="670A728A"/>
    <w:rsid w:val="67141307"/>
    <w:rsid w:val="67161B74"/>
    <w:rsid w:val="67200A4B"/>
    <w:rsid w:val="67201A95"/>
    <w:rsid w:val="672138C0"/>
    <w:rsid w:val="67221226"/>
    <w:rsid w:val="672C3B61"/>
    <w:rsid w:val="672D5944"/>
    <w:rsid w:val="672F2FD4"/>
    <w:rsid w:val="67393670"/>
    <w:rsid w:val="673B2092"/>
    <w:rsid w:val="673B2A33"/>
    <w:rsid w:val="673B3A73"/>
    <w:rsid w:val="673D3C8F"/>
    <w:rsid w:val="67401089"/>
    <w:rsid w:val="67413452"/>
    <w:rsid w:val="6741482F"/>
    <w:rsid w:val="674668B4"/>
    <w:rsid w:val="67482A72"/>
    <w:rsid w:val="674A1F08"/>
    <w:rsid w:val="674B1373"/>
    <w:rsid w:val="674C4907"/>
    <w:rsid w:val="674F5A83"/>
    <w:rsid w:val="675114E9"/>
    <w:rsid w:val="67520B99"/>
    <w:rsid w:val="67521756"/>
    <w:rsid w:val="675338A0"/>
    <w:rsid w:val="675358EE"/>
    <w:rsid w:val="675A3F3F"/>
    <w:rsid w:val="675B5EC3"/>
    <w:rsid w:val="675E7762"/>
    <w:rsid w:val="676403EA"/>
    <w:rsid w:val="67656D42"/>
    <w:rsid w:val="6768467F"/>
    <w:rsid w:val="67697422"/>
    <w:rsid w:val="67697C4B"/>
    <w:rsid w:val="676C3B29"/>
    <w:rsid w:val="67707BCB"/>
    <w:rsid w:val="67717495"/>
    <w:rsid w:val="677221BB"/>
    <w:rsid w:val="677551D7"/>
    <w:rsid w:val="67786A75"/>
    <w:rsid w:val="677D5E3A"/>
    <w:rsid w:val="677F5463"/>
    <w:rsid w:val="677F6056"/>
    <w:rsid w:val="678371C8"/>
    <w:rsid w:val="6784045F"/>
    <w:rsid w:val="67920AF7"/>
    <w:rsid w:val="67924D0A"/>
    <w:rsid w:val="679263FD"/>
    <w:rsid w:val="67940CA3"/>
    <w:rsid w:val="679659E0"/>
    <w:rsid w:val="67976318"/>
    <w:rsid w:val="679858A6"/>
    <w:rsid w:val="67987117"/>
    <w:rsid w:val="679920DB"/>
    <w:rsid w:val="679A5D46"/>
    <w:rsid w:val="679B0939"/>
    <w:rsid w:val="679C15DD"/>
    <w:rsid w:val="679C23E7"/>
    <w:rsid w:val="679D0B95"/>
    <w:rsid w:val="679D10FF"/>
    <w:rsid w:val="679D6418"/>
    <w:rsid w:val="679F4002"/>
    <w:rsid w:val="67A276DF"/>
    <w:rsid w:val="67A71244"/>
    <w:rsid w:val="67AA7F65"/>
    <w:rsid w:val="67AB6E4B"/>
    <w:rsid w:val="67AD6900"/>
    <w:rsid w:val="67B00E2B"/>
    <w:rsid w:val="67B22DD2"/>
    <w:rsid w:val="67BA0FBB"/>
    <w:rsid w:val="67BA2FC7"/>
    <w:rsid w:val="67BE6F93"/>
    <w:rsid w:val="67C021CA"/>
    <w:rsid w:val="67C25839"/>
    <w:rsid w:val="67C27CF0"/>
    <w:rsid w:val="67C326B1"/>
    <w:rsid w:val="67C41CBB"/>
    <w:rsid w:val="67C46E2D"/>
    <w:rsid w:val="67C671D5"/>
    <w:rsid w:val="67C72DA0"/>
    <w:rsid w:val="67C83C5F"/>
    <w:rsid w:val="67C867EF"/>
    <w:rsid w:val="67C972D1"/>
    <w:rsid w:val="67CC0B6F"/>
    <w:rsid w:val="67CE4AF1"/>
    <w:rsid w:val="67D13FA4"/>
    <w:rsid w:val="67D42C2E"/>
    <w:rsid w:val="67D47FE5"/>
    <w:rsid w:val="67D55830"/>
    <w:rsid w:val="67D80A70"/>
    <w:rsid w:val="67DA7730"/>
    <w:rsid w:val="67DD2932"/>
    <w:rsid w:val="67E54B45"/>
    <w:rsid w:val="67E63F0F"/>
    <w:rsid w:val="67E85CA7"/>
    <w:rsid w:val="67F118FD"/>
    <w:rsid w:val="67F2062D"/>
    <w:rsid w:val="67F95822"/>
    <w:rsid w:val="67FD2FC0"/>
    <w:rsid w:val="67FD45E3"/>
    <w:rsid w:val="67FE2057"/>
    <w:rsid w:val="67FE48A6"/>
    <w:rsid w:val="68005923"/>
    <w:rsid w:val="68010466"/>
    <w:rsid w:val="68012F0F"/>
    <w:rsid w:val="68022103"/>
    <w:rsid w:val="68055999"/>
    <w:rsid w:val="68057AF6"/>
    <w:rsid w:val="68094ABE"/>
    <w:rsid w:val="680C2AC5"/>
    <w:rsid w:val="680E01C8"/>
    <w:rsid w:val="6811162E"/>
    <w:rsid w:val="68134191"/>
    <w:rsid w:val="68142A38"/>
    <w:rsid w:val="68142C42"/>
    <w:rsid w:val="68167872"/>
    <w:rsid w:val="681753B1"/>
    <w:rsid w:val="68175963"/>
    <w:rsid w:val="68181431"/>
    <w:rsid w:val="68183DB4"/>
    <w:rsid w:val="681B7D38"/>
    <w:rsid w:val="681D3C1A"/>
    <w:rsid w:val="681F6FCE"/>
    <w:rsid w:val="682269E1"/>
    <w:rsid w:val="68275870"/>
    <w:rsid w:val="68285051"/>
    <w:rsid w:val="68287463"/>
    <w:rsid w:val="682D5C50"/>
    <w:rsid w:val="682E545E"/>
    <w:rsid w:val="68302DF2"/>
    <w:rsid w:val="683707C7"/>
    <w:rsid w:val="6838271A"/>
    <w:rsid w:val="68390733"/>
    <w:rsid w:val="683D794C"/>
    <w:rsid w:val="683E7941"/>
    <w:rsid w:val="68401116"/>
    <w:rsid w:val="68437083"/>
    <w:rsid w:val="6848469A"/>
    <w:rsid w:val="68494580"/>
    <w:rsid w:val="68497085"/>
    <w:rsid w:val="68546B22"/>
    <w:rsid w:val="68550B65"/>
    <w:rsid w:val="68556E73"/>
    <w:rsid w:val="68594340"/>
    <w:rsid w:val="685A43CD"/>
    <w:rsid w:val="685E0A70"/>
    <w:rsid w:val="685E210F"/>
    <w:rsid w:val="685E2C45"/>
    <w:rsid w:val="68601624"/>
    <w:rsid w:val="686139AD"/>
    <w:rsid w:val="68621A18"/>
    <w:rsid w:val="68622AA8"/>
    <w:rsid w:val="68650964"/>
    <w:rsid w:val="68692822"/>
    <w:rsid w:val="68692862"/>
    <w:rsid w:val="686C33FF"/>
    <w:rsid w:val="68713FBD"/>
    <w:rsid w:val="687224DD"/>
    <w:rsid w:val="68742588"/>
    <w:rsid w:val="68756956"/>
    <w:rsid w:val="68794DF2"/>
    <w:rsid w:val="687A4A6F"/>
    <w:rsid w:val="687B7C3D"/>
    <w:rsid w:val="687E455F"/>
    <w:rsid w:val="68834099"/>
    <w:rsid w:val="68872D4D"/>
    <w:rsid w:val="68894137"/>
    <w:rsid w:val="68895100"/>
    <w:rsid w:val="688A3D31"/>
    <w:rsid w:val="688A4CC2"/>
    <w:rsid w:val="688B0A2A"/>
    <w:rsid w:val="688B0D56"/>
    <w:rsid w:val="68900446"/>
    <w:rsid w:val="689034CD"/>
    <w:rsid w:val="68953657"/>
    <w:rsid w:val="68954176"/>
    <w:rsid w:val="68994EF5"/>
    <w:rsid w:val="689C394A"/>
    <w:rsid w:val="689F5203"/>
    <w:rsid w:val="68A044D6"/>
    <w:rsid w:val="68A04EBC"/>
    <w:rsid w:val="68A141D0"/>
    <w:rsid w:val="68A3324D"/>
    <w:rsid w:val="68A556C5"/>
    <w:rsid w:val="68A815DC"/>
    <w:rsid w:val="68AD3F98"/>
    <w:rsid w:val="68AE3D11"/>
    <w:rsid w:val="68AF4719"/>
    <w:rsid w:val="68B048D9"/>
    <w:rsid w:val="68B148B5"/>
    <w:rsid w:val="68B27D65"/>
    <w:rsid w:val="68B43C06"/>
    <w:rsid w:val="68B64458"/>
    <w:rsid w:val="68B763BD"/>
    <w:rsid w:val="68B8479F"/>
    <w:rsid w:val="68B90B9C"/>
    <w:rsid w:val="68BB3DE3"/>
    <w:rsid w:val="68BC026C"/>
    <w:rsid w:val="68BC6E36"/>
    <w:rsid w:val="68BE52A9"/>
    <w:rsid w:val="68BE6A17"/>
    <w:rsid w:val="68BF33A8"/>
    <w:rsid w:val="68C20754"/>
    <w:rsid w:val="68C30616"/>
    <w:rsid w:val="68C55CEA"/>
    <w:rsid w:val="68CD530C"/>
    <w:rsid w:val="68CE355F"/>
    <w:rsid w:val="68CF0917"/>
    <w:rsid w:val="68CF6B69"/>
    <w:rsid w:val="68D301B2"/>
    <w:rsid w:val="68D503B6"/>
    <w:rsid w:val="68DA5152"/>
    <w:rsid w:val="68DB7678"/>
    <w:rsid w:val="68DC3DDE"/>
    <w:rsid w:val="68DC40FF"/>
    <w:rsid w:val="68DE6DAC"/>
    <w:rsid w:val="68E139C7"/>
    <w:rsid w:val="68E24AEE"/>
    <w:rsid w:val="68E37A38"/>
    <w:rsid w:val="68E37C04"/>
    <w:rsid w:val="68F14D31"/>
    <w:rsid w:val="68F5730D"/>
    <w:rsid w:val="68F83E35"/>
    <w:rsid w:val="68F86484"/>
    <w:rsid w:val="68FB3E2A"/>
    <w:rsid w:val="68FB4451"/>
    <w:rsid w:val="6901058B"/>
    <w:rsid w:val="69025816"/>
    <w:rsid w:val="69026F3E"/>
    <w:rsid w:val="690611AD"/>
    <w:rsid w:val="69076303"/>
    <w:rsid w:val="690B0EDE"/>
    <w:rsid w:val="690B5B2E"/>
    <w:rsid w:val="690D143F"/>
    <w:rsid w:val="690D3ACD"/>
    <w:rsid w:val="691A5A47"/>
    <w:rsid w:val="691C1682"/>
    <w:rsid w:val="691D27AA"/>
    <w:rsid w:val="691D5B26"/>
    <w:rsid w:val="69232A11"/>
    <w:rsid w:val="6929770B"/>
    <w:rsid w:val="692A4F6C"/>
    <w:rsid w:val="692D79FE"/>
    <w:rsid w:val="692D7F3C"/>
    <w:rsid w:val="693115D2"/>
    <w:rsid w:val="69370FA6"/>
    <w:rsid w:val="693827E5"/>
    <w:rsid w:val="69397382"/>
    <w:rsid w:val="693C487B"/>
    <w:rsid w:val="693E784B"/>
    <w:rsid w:val="693F4A3C"/>
    <w:rsid w:val="693F7B79"/>
    <w:rsid w:val="694000C4"/>
    <w:rsid w:val="6940715E"/>
    <w:rsid w:val="694547A4"/>
    <w:rsid w:val="69456E2B"/>
    <w:rsid w:val="69474951"/>
    <w:rsid w:val="69476090"/>
    <w:rsid w:val="69492230"/>
    <w:rsid w:val="6949289B"/>
    <w:rsid w:val="694C01BA"/>
    <w:rsid w:val="694F5435"/>
    <w:rsid w:val="695003D4"/>
    <w:rsid w:val="695232F6"/>
    <w:rsid w:val="69527B21"/>
    <w:rsid w:val="69561038"/>
    <w:rsid w:val="69647DA5"/>
    <w:rsid w:val="69690D6B"/>
    <w:rsid w:val="696F2209"/>
    <w:rsid w:val="696F45E1"/>
    <w:rsid w:val="69712E56"/>
    <w:rsid w:val="697414BE"/>
    <w:rsid w:val="6974490C"/>
    <w:rsid w:val="69756C9F"/>
    <w:rsid w:val="697878C8"/>
    <w:rsid w:val="69791B6C"/>
    <w:rsid w:val="69796EA8"/>
    <w:rsid w:val="697B296A"/>
    <w:rsid w:val="69816688"/>
    <w:rsid w:val="698727FE"/>
    <w:rsid w:val="698A0CE2"/>
    <w:rsid w:val="698C05B6"/>
    <w:rsid w:val="698E16DF"/>
    <w:rsid w:val="69906DF3"/>
    <w:rsid w:val="699102C2"/>
    <w:rsid w:val="6991757C"/>
    <w:rsid w:val="699266D8"/>
    <w:rsid w:val="699350FD"/>
    <w:rsid w:val="69967489"/>
    <w:rsid w:val="69990F31"/>
    <w:rsid w:val="699A0F7B"/>
    <w:rsid w:val="699B1813"/>
    <w:rsid w:val="699D6C67"/>
    <w:rsid w:val="699D716D"/>
    <w:rsid w:val="69A53D0C"/>
    <w:rsid w:val="69AA4F67"/>
    <w:rsid w:val="69AD1693"/>
    <w:rsid w:val="69B20A24"/>
    <w:rsid w:val="69B4172C"/>
    <w:rsid w:val="69B53FB1"/>
    <w:rsid w:val="69B6672A"/>
    <w:rsid w:val="69BB7C94"/>
    <w:rsid w:val="69BC2895"/>
    <w:rsid w:val="69BD791B"/>
    <w:rsid w:val="69C033AC"/>
    <w:rsid w:val="69C07240"/>
    <w:rsid w:val="69C41855"/>
    <w:rsid w:val="69C42554"/>
    <w:rsid w:val="69C45FA2"/>
    <w:rsid w:val="69C615E3"/>
    <w:rsid w:val="69C70048"/>
    <w:rsid w:val="69C77840"/>
    <w:rsid w:val="69CA10DE"/>
    <w:rsid w:val="69CC2C47"/>
    <w:rsid w:val="69CD3455"/>
    <w:rsid w:val="69CD6801"/>
    <w:rsid w:val="69CE239E"/>
    <w:rsid w:val="69D0533F"/>
    <w:rsid w:val="69D1246D"/>
    <w:rsid w:val="69D432FA"/>
    <w:rsid w:val="69D4495C"/>
    <w:rsid w:val="69D846C3"/>
    <w:rsid w:val="69D85FC8"/>
    <w:rsid w:val="69D92F67"/>
    <w:rsid w:val="69D9664C"/>
    <w:rsid w:val="69DB79CC"/>
    <w:rsid w:val="69DF554B"/>
    <w:rsid w:val="69E1492A"/>
    <w:rsid w:val="69E55FFC"/>
    <w:rsid w:val="69E623BC"/>
    <w:rsid w:val="69E717B1"/>
    <w:rsid w:val="69E93C5A"/>
    <w:rsid w:val="69EA0CD2"/>
    <w:rsid w:val="69ED0236"/>
    <w:rsid w:val="69F0569C"/>
    <w:rsid w:val="69F26D9C"/>
    <w:rsid w:val="69F65840"/>
    <w:rsid w:val="69F96A57"/>
    <w:rsid w:val="69FE1391"/>
    <w:rsid w:val="69FE5409"/>
    <w:rsid w:val="69FF522C"/>
    <w:rsid w:val="69FF6439"/>
    <w:rsid w:val="6A002D52"/>
    <w:rsid w:val="6A046C10"/>
    <w:rsid w:val="6A065522"/>
    <w:rsid w:val="6A0C1486"/>
    <w:rsid w:val="6A100203"/>
    <w:rsid w:val="6A13584B"/>
    <w:rsid w:val="6A1414A5"/>
    <w:rsid w:val="6A195D1B"/>
    <w:rsid w:val="6A1A3698"/>
    <w:rsid w:val="6A1F3F54"/>
    <w:rsid w:val="6A212D24"/>
    <w:rsid w:val="6A214B90"/>
    <w:rsid w:val="6A2324A4"/>
    <w:rsid w:val="6A236C7A"/>
    <w:rsid w:val="6A2627B9"/>
    <w:rsid w:val="6A2904FB"/>
    <w:rsid w:val="6A2B6021"/>
    <w:rsid w:val="6A3166E7"/>
    <w:rsid w:val="6A347DC9"/>
    <w:rsid w:val="6A372C18"/>
    <w:rsid w:val="6A372E67"/>
    <w:rsid w:val="6A38073E"/>
    <w:rsid w:val="6A386990"/>
    <w:rsid w:val="6A3878CC"/>
    <w:rsid w:val="6A3A183D"/>
    <w:rsid w:val="6A3C6480"/>
    <w:rsid w:val="6A4315BC"/>
    <w:rsid w:val="6A462B74"/>
    <w:rsid w:val="6A484E25"/>
    <w:rsid w:val="6A4A61FF"/>
    <w:rsid w:val="6A5309D2"/>
    <w:rsid w:val="6A5545FB"/>
    <w:rsid w:val="6A561939"/>
    <w:rsid w:val="6A5906A2"/>
    <w:rsid w:val="6A590DF6"/>
    <w:rsid w:val="6A5A06B4"/>
    <w:rsid w:val="6A5A3787"/>
    <w:rsid w:val="6A611A43"/>
    <w:rsid w:val="6A61537B"/>
    <w:rsid w:val="6A634B8D"/>
    <w:rsid w:val="6A6637C6"/>
    <w:rsid w:val="6A6643B9"/>
    <w:rsid w:val="6A7554EE"/>
    <w:rsid w:val="6A7A1DB1"/>
    <w:rsid w:val="6A7A38EF"/>
    <w:rsid w:val="6A7B3BEA"/>
    <w:rsid w:val="6A7C19BF"/>
    <w:rsid w:val="6A7C4ACE"/>
    <w:rsid w:val="6A7F45BF"/>
    <w:rsid w:val="6A7F7BDF"/>
    <w:rsid w:val="6A805740"/>
    <w:rsid w:val="6A813E93"/>
    <w:rsid w:val="6A845731"/>
    <w:rsid w:val="6A846621"/>
    <w:rsid w:val="6A857046"/>
    <w:rsid w:val="6A884EB1"/>
    <w:rsid w:val="6A8E4F30"/>
    <w:rsid w:val="6A8E5AA8"/>
    <w:rsid w:val="6A9126C2"/>
    <w:rsid w:val="6A940767"/>
    <w:rsid w:val="6A995680"/>
    <w:rsid w:val="6A9A41DB"/>
    <w:rsid w:val="6A9B6065"/>
    <w:rsid w:val="6A9F455E"/>
    <w:rsid w:val="6AA30B73"/>
    <w:rsid w:val="6AA64CE0"/>
    <w:rsid w:val="6AA71094"/>
    <w:rsid w:val="6AA95198"/>
    <w:rsid w:val="6AAD0638"/>
    <w:rsid w:val="6AAE27AE"/>
    <w:rsid w:val="6AAF3AAD"/>
    <w:rsid w:val="6AB04224"/>
    <w:rsid w:val="6AB54729"/>
    <w:rsid w:val="6ABB4E34"/>
    <w:rsid w:val="6ABF49BB"/>
    <w:rsid w:val="6ABF5515"/>
    <w:rsid w:val="6ABF6CB2"/>
    <w:rsid w:val="6AC10733"/>
    <w:rsid w:val="6AC11D12"/>
    <w:rsid w:val="6AC46596"/>
    <w:rsid w:val="6AC735C8"/>
    <w:rsid w:val="6AC87D14"/>
    <w:rsid w:val="6ACC79DF"/>
    <w:rsid w:val="6AD54524"/>
    <w:rsid w:val="6AD570FD"/>
    <w:rsid w:val="6AD71D05"/>
    <w:rsid w:val="6AD93CCF"/>
    <w:rsid w:val="6ADA17F5"/>
    <w:rsid w:val="6ADB0333"/>
    <w:rsid w:val="6AE12B83"/>
    <w:rsid w:val="6AE26572"/>
    <w:rsid w:val="6AE306AA"/>
    <w:rsid w:val="6AE51D8A"/>
    <w:rsid w:val="6AE51E77"/>
    <w:rsid w:val="6AE637D1"/>
    <w:rsid w:val="6AE8261B"/>
    <w:rsid w:val="6AE9255D"/>
    <w:rsid w:val="6AEB3A02"/>
    <w:rsid w:val="6AEB7B61"/>
    <w:rsid w:val="6AEC0350"/>
    <w:rsid w:val="6AED1528"/>
    <w:rsid w:val="6AED25DA"/>
    <w:rsid w:val="6AED714D"/>
    <w:rsid w:val="6AEF0EB8"/>
    <w:rsid w:val="6AF0273E"/>
    <w:rsid w:val="6AF705F9"/>
    <w:rsid w:val="6AF84768"/>
    <w:rsid w:val="6AF86595"/>
    <w:rsid w:val="6AFC5F27"/>
    <w:rsid w:val="6AFC76E7"/>
    <w:rsid w:val="6AFF6C4E"/>
    <w:rsid w:val="6B00125C"/>
    <w:rsid w:val="6B0042AB"/>
    <w:rsid w:val="6B014FD4"/>
    <w:rsid w:val="6B024F42"/>
    <w:rsid w:val="6B0A20DA"/>
    <w:rsid w:val="6B0A4F17"/>
    <w:rsid w:val="6B0F49DD"/>
    <w:rsid w:val="6B107944"/>
    <w:rsid w:val="6B1116BB"/>
    <w:rsid w:val="6B120F8F"/>
    <w:rsid w:val="6B122F76"/>
    <w:rsid w:val="6B141C10"/>
    <w:rsid w:val="6B1428F8"/>
    <w:rsid w:val="6B143D2B"/>
    <w:rsid w:val="6B144CFE"/>
    <w:rsid w:val="6B154C14"/>
    <w:rsid w:val="6B214D44"/>
    <w:rsid w:val="6B2313EE"/>
    <w:rsid w:val="6B26005E"/>
    <w:rsid w:val="6B270D13"/>
    <w:rsid w:val="6B2A0087"/>
    <w:rsid w:val="6B2A4ECD"/>
    <w:rsid w:val="6B2E30CD"/>
    <w:rsid w:val="6B330F0D"/>
    <w:rsid w:val="6B380EEF"/>
    <w:rsid w:val="6B3929BF"/>
    <w:rsid w:val="6B3E1D84"/>
    <w:rsid w:val="6B431148"/>
    <w:rsid w:val="6B444352"/>
    <w:rsid w:val="6B482C03"/>
    <w:rsid w:val="6B496479"/>
    <w:rsid w:val="6B4A0458"/>
    <w:rsid w:val="6B4C1A6A"/>
    <w:rsid w:val="6B4D1FC7"/>
    <w:rsid w:val="6B4E6B76"/>
    <w:rsid w:val="6B52336B"/>
    <w:rsid w:val="6B524C7B"/>
    <w:rsid w:val="6B5339C9"/>
    <w:rsid w:val="6B543355"/>
    <w:rsid w:val="6B566FE3"/>
    <w:rsid w:val="6B574BF4"/>
    <w:rsid w:val="6B576DA6"/>
    <w:rsid w:val="6B584089"/>
    <w:rsid w:val="6B5F4E8A"/>
    <w:rsid w:val="6B636FF3"/>
    <w:rsid w:val="6B653B41"/>
    <w:rsid w:val="6B6A4927"/>
    <w:rsid w:val="6B6A7AFD"/>
    <w:rsid w:val="6B70424E"/>
    <w:rsid w:val="6B712CDD"/>
    <w:rsid w:val="6B72084A"/>
    <w:rsid w:val="6B7457A6"/>
    <w:rsid w:val="6B7552AF"/>
    <w:rsid w:val="6B7D0AFE"/>
    <w:rsid w:val="6B7E3E94"/>
    <w:rsid w:val="6B7F077C"/>
    <w:rsid w:val="6B7F34A8"/>
    <w:rsid w:val="6B80687C"/>
    <w:rsid w:val="6B831B6F"/>
    <w:rsid w:val="6B86469D"/>
    <w:rsid w:val="6B8A71EF"/>
    <w:rsid w:val="6B8B1969"/>
    <w:rsid w:val="6B8C0D41"/>
    <w:rsid w:val="6B8C2AEF"/>
    <w:rsid w:val="6B8C6F93"/>
    <w:rsid w:val="6B8D278A"/>
    <w:rsid w:val="6B8D4A8E"/>
    <w:rsid w:val="6B8D531E"/>
    <w:rsid w:val="6B8E6218"/>
    <w:rsid w:val="6B8F0831"/>
    <w:rsid w:val="6B963F62"/>
    <w:rsid w:val="6B985938"/>
    <w:rsid w:val="6B9876E6"/>
    <w:rsid w:val="6B9B3E0C"/>
    <w:rsid w:val="6B9B7CE1"/>
    <w:rsid w:val="6B9C15C2"/>
    <w:rsid w:val="6B9D6F33"/>
    <w:rsid w:val="6B9F5165"/>
    <w:rsid w:val="6BA36F13"/>
    <w:rsid w:val="6BA5109C"/>
    <w:rsid w:val="6BA5549D"/>
    <w:rsid w:val="6BA90E41"/>
    <w:rsid w:val="6BB512E0"/>
    <w:rsid w:val="6BB838E4"/>
    <w:rsid w:val="6BB959DE"/>
    <w:rsid w:val="6BBF1117"/>
    <w:rsid w:val="6BC0571F"/>
    <w:rsid w:val="6BC22B16"/>
    <w:rsid w:val="6BC629BD"/>
    <w:rsid w:val="6BC71D79"/>
    <w:rsid w:val="6BC86A97"/>
    <w:rsid w:val="6BCE135A"/>
    <w:rsid w:val="6BD2709A"/>
    <w:rsid w:val="6BD529AA"/>
    <w:rsid w:val="6BD5632A"/>
    <w:rsid w:val="6BD9622A"/>
    <w:rsid w:val="6BDA7CFF"/>
    <w:rsid w:val="6BDA7FBA"/>
    <w:rsid w:val="6BDF1F49"/>
    <w:rsid w:val="6BDF58F1"/>
    <w:rsid w:val="6BE12047"/>
    <w:rsid w:val="6BE60684"/>
    <w:rsid w:val="6BE75F78"/>
    <w:rsid w:val="6BE80627"/>
    <w:rsid w:val="6BE86C5B"/>
    <w:rsid w:val="6BE917CC"/>
    <w:rsid w:val="6BEA06D5"/>
    <w:rsid w:val="6BEC6A4C"/>
    <w:rsid w:val="6BED79C4"/>
    <w:rsid w:val="6BF064DF"/>
    <w:rsid w:val="6BF07980"/>
    <w:rsid w:val="6BF25787"/>
    <w:rsid w:val="6BF60F7B"/>
    <w:rsid w:val="6BF75AD6"/>
    <w:rsid w:val="6BF81445"/>
    <w:rsid w:val="6BFF0355"/>
    <w:rsid w:val="6C027255"/>
    <w:rsid w:val="6C030312"/>
    <w:rsid w:val="6C0368BA"/>
    <w:rsid w:val="6C04323D"/>
    <w:rsid w:val="6C0968AC"/>
    <w:rsid w:val="6C0A6988"/>
    <w:rsid w:val="6C0B491E"/>
    <w:rsid w:val="6C0C59DE"/>
    <w:rsid w:val="6C103720"/>
    <w:rsid w:val="6C166DB8"/>
    <w:rsid w:val="6C1B0441"/>
    <w:rsid w:val="6C205020"/>
    <w:rsid w:val="6C2216A6"/>
    <w:rsid w:val="6C2B67AC"/>
    <w:rsid w:val="6C2D7B0F"/>
    <w:rsid w:val="6C2E4B83"/>
    <w:rsid w:val="6C2F20AB"/>
    <w:rsid w:val="6C320153"/>
    <w:rsid w:val="6C365878"/>
    <w:rsid w:val="6C385032"/>
    <w:rsid w:val="6C386509"/>
    <w:rsid w:val="6C395548"/>
    <w:rsid w:val="6C3972C4"/>
    <w:rsid w:val="6C3C3230"/>
    <w:rsid w:val="6C420B2E"/>
    <w:rsid w:val="6C4433CA"/>
    <w:rsid w:val="6C45343E"/>
    <w:rsid w:val="6C461054"/>
    <w:rsid w:val="6C462952"/>
    <w:rsid w:val="6C4648C6"/>
    <w:rsid w:val="6C465394"/>
    <w:rsid w:val="6C472B8B"/>
    <w:rsid w:val="6C4918BE"/>
    <w:rsid w:val="6C4B52E9"/>
    <w:rsid w:val="6C4B6506"/>
    <w:rsid w:val="6C4D5548"/>
    <w:rsid w:val="6C4E4A8E"/>
    <w:rsid w:val="6C53022F"/>
    <w:rsid w:val="6C535537"/>
    <w:rsid w:val="6C57134F"/>
    <w:rsid w:val="6C5722F7"/>
    <w:rsid w:val="6C592C75"/>
    <w:rsid w:val="6C5C6966"/>
    <w:rsid w:val="6C5F0D1C"/>
    <w:rsid w:val="6C6214F7"/>
    <w:rsid w:val="6C6631E3"/>
    <w:rsid w:val="6C6D3FD2"/>
    <w:rsid w:val="6C6D606F"/>
    <w:rsid w:val="6C6F6552"/>
    <w:rsid w:val="6C700663"/>
    <w:rsid w:val="6C702411"/>
    <w:rsid w:val="6C74399C"/>
    <w:rsid w:val="6C7439B4"/>
    <w:rsid w:val="6C751CF1"/>
    <w:rsid w:val="6C773120"/>
    <w:rsid w:val="6C77379F"/>
    <w:rsid w:val="6C77554D"/>
    <w:rsid w:val="6C794A49"/>
    <w:rsid w:val="6C7A3290"/>
    <w:rsid w:val="6C7A503E"/>
    <w:rsid w:val="6C7C23D4"/>
    <w:rsid w:val="6C7E1802"/>
    <w:rsid w:val="6C7E7135"/>
    <w:rsid w:val="6C81017A"/>
    <w:rsid w:val="6C8138D1"/>
    <w:rsid w:val="6C816951"/>
    <w:rsid w:val="6C8248C8"/>
    <w:rsid w:val="6C860F4C"/>
    <w:rsid w:val="6C8676F7"/>
    <w:rsid w:val="6C877025"/>
    <w:rsid w:val="6C895CB5"/>
    <w:rsid w:val="6C8D2FC3"/>
    <w:rsid w:val="6C9003BD"/>
    <w:rsid w:val="6C905238"/>
    <w:rsid w:val="6C906DEB"/>
    <w:rsid w:val="6C960BAF"/>
    <w:rsid w:val="6C981433"/>
    <w:rsid w:val="6CAA1145"/>
    <w:rsid w:val="6CAE2F39"/>
    <w:rsid w:val="6CAF78B7"/>
    <w:rsid w:val="6CB43BC6"/>
    <w:rsid w:val="6CB71586"/>
    <w:rsid w:val="6CB73B9C"/>
    <w:rsid w:val="6CC208CF"/>
    <w:rsid w:val="6CC20C6D"/>
    <w:rsid w:val="6CC33C9B"/>
    <w:rsid w:val="6CC37222"/>
    <w:rsid w:val="6CC6094E"/>
    <w:rsid w:val="6CC72636"/>
    <w:rsid w:val="6CC807ED"/>
    <w:rsid w:val="6CC852F5"/>
    <w:rsid w:val="6CCB62EE"/>
    <w:rsid w:val="6CCE799D"/>
    <w:rsid w:val="6CD41533"/>
    <w:rsid w:val="6CD77E9C"/>
    <w:rsid w:val="6CD8768F"/>
    <w:rsid w:val="6CD96208"/>
    <w:rsid w:val="6CDC5F98"/>
    <w:rsid w:val="6CE34991"/>
    <w:rsid w:val="6CE46B99"/>
    <w:rsid w:val="6CE538D7"/>
    <w:rsid w:val="6CE54BAD"/>
    <w:rsid w:val="6CE93F71"/>
    <w:rsid w:val="6CEA5858"/>
    <w:rsid w:val="6CF44700"/>
    <w:rsid w:val="6CF52916"/>
    <w:rsid w:val="6CFA7F2C"/>
    <w:rsid w:val="6CFC1114"/>
    <w:rsid w:val="6CFE704F"/>
    <w:rsid w:val="6D006D92"/>
    <w:rsid w:val="6D062A7F"/>
    <w:rsid w:val="6D0941BA"/>
    <w:rsid w:val="6D0B213A"/>
    <w:rsid w:val="6D0C0483"/>
    <w:rsid w:val="6D0C0889"/>
    <w:rsid w:val="6D0E4DD1"/>
    <w:rsid w:val="6D1159A2"/>
    <w:rsid w:val="6D125548"/>
    <w:rsid w:val="6D152651"/>
    <w:rsid w:val="6D154A27"/>
    <w:rsid w:val="6D161B85"/>
    <w:rsid w:val="6D1666A0"/>
    <w:rsid w:val="6D1668AA"/>
    <w:rsid w:val="6D170F23"/>
    <w:rsid w:val="6D1847A1"/>
    <w:rsid w:val="6D1F35A0"/>
    <w:rsid w:val="6D20083E"/>
    <w:rsid w:val="6D215CA3"/>
    <w:rsid w:val="6D25144D"/>
    <w:rsid w:val="6D2858AF"/>
    <w:rsid w:val="6D2C7059"/>
    <w:rsid w:val="6D2D3C78"/>
    <w:rsid w:val="6D2F716F"/>
    <w:rsid w:val="6D3331CF"/>
    <w:rsid w:val="6D333927"/>
    <w:rsid w:val="6D3605D1"/>
    <w:rsid w:val="6D365409"/>
    <w:rsid w:val="6D374CDD"/>
    <w:rsid w:val="6D4436B1"/>
    <w:rsid w:val="6D450C1A"/>
    <w:rsid w:val="6D45389E"/>
    <w:rsid w:val="6D4713C4"/>
    <w:rsid w:val="6D4733A8"/>
    <w:rsid w:val="6D48513C"/>
    <w:rsid w:val="6D4B0788"/>
    <w:rsid w:val="6D4E2201"/>
    <w:rsid w:val="6D50207A"/>
    <w:rsid w:val="6D515B2D"/>
    <w:rsid w:val="6D527D69"/>
    <w:rsid w:val="6D5433BB"/>
    <w:rsid w:val="6D551F86"/>
    <w:rsid w:val="6D555070"/>
    <w:rsid w:val="6D5A41B4"/>
    <w:rsid w:val="6D5C2995"/>
    <w:rsid w:val="6D5D4F13"/>
    <w:rsid w:val="6D604233"/>
    <w:rsid w:val="6D670C61"/>
    <w:rsid w:val="6D6830E8"/>
    <w:rsid w:val="6D7856AB"/>
    <w:rsid w:val="6D793757"/>
    <w:rsid w:val="6D7952F5"/>
    <w:rsid w:val="6D7D0B0E"/>
    <w:rsid w:val="6D800432"/>
    <w:rsid w:val="6D826164"/>
    <w:rsid w:val="6D834226"/>
    <w:rsid w:val="6D881FF8"/>
    <w:rsid w:val="6D8D2B4F"/>
    <w:rsid w:val="6D940381"/>
    <w:rsid w:val="6D954B12"/>
    <w:rsid w:val="6D955107"/>
    <w:rsid w:val="6D97577B"/>
    <w:rsid w:val="6D983849"/>
    <w:rsid w:val="6D9A00D6"/>
    <w:rsid w:val="6D9D2BD8"/>
    <w:rsid w:val="6DA00A42"/>
    <w:rsid w:val="6DA06594"/>
    <w:rsid w:val="6DA47782"/>
    <w:rsid w:val="6DA56136"/>
    <w:rsid w:val="6DA63F22"/>
    <w:rsid w:val="6DA6515F"/>
    <w:rsid w:val="6DAC3F8B"/>
    <w:rsid w:val="6DAE713C"/>
    <w:rsid w:val="6DB32AF5"/>
    <w:rsid w:val="6DB4632D"/>
    <w:rsid w:val="6DB7657D"/>
    <w:rsid w:val="6DB83DB4"/>
    <w:rsid w:val="6DB8406F"/>
    <w:rsid w:val="6DBB1F53"/>
    <w:rsid w:val="6DBC51E2"/>
    <w:rsid w:val="6DBD282A"/>
    <w:rsid w:val="6DBE584D"/>
    <w:rsid w:val="6DC26C9C"/>
    <w:rsid w:val="6DC30817"/>
    <w:rsid w:val="6DC37C78"/>
    <w:rsid w:val="6DCC5D63"/>
    <w:rsid w:val="6DCD294B"/>
    <w:rsid w:val="6DCD68DD"/>
    <w:rsid w:val="6DCE0531"/>
    <w:rsid w:val="6DD15131"/>
    <w:rsid w:val="6DD45AD4"/>
    <w:rsid w:val="6DD64FD7"/>
    <w:rsid w:val="6DD8514C"/>
    <w:rsid w:val="6DDB1B0C"/>
    <w:rsid w:val="6DE24C48"/>
    <w:rsid w:val="6DE2733E"/>
    <w:rsid w:val="6DE737E1"/>
    <w:rsid w:val="6DE87313"/>
    <w:rsid w:val="6DE94229"/>
    <w:rsid w:val="6DEB72D5"/>
    <w:rsid w:val="6DEE7A91"/>
    <w:rsid w:val="6DF14E74"/>
    <w:rsid w:val="6DF15E01"/>
    <w:rsid w:val="6DF34EFA"/>
    <w:rsid w:val="6DF350A8"/>
    <w:rsid w:val="6DF42BCE"/>
    <w:rsid w:val="6DF57072"/>
    <w:rsid w:val="6DF82146"/>
    <w:rsid w:val="6DFA6C22"/>
    <w:rsid w:val="6DFD5F26"/>
    <w:rsid w:val="6E0077B8"/>
    <w:rsid w:val="6E02353D"/>
    <w:rsid w:val="6E05302D"/>
    <w:rsid w:val="6E076DA5"/>
    <w:rsid w:val="6E093AFC"/>
    <w:rsid w:val="6E0A2227"/>
    <w:rsid w:val="6E0B0438"/>
    <w:rsid w:val="6E0E3C8F"/>
    <w:rsid w:val="6E0F7990"/>
    <w:rsid w:val="6E14598B"/>
    <w:rsid w:val="6E195617"/>
    <w:rsid w:val="6E1D10E6"/>
    <w:rsid w:val="6E2039C3"/>
    <w:rsid w:val="6E22773B"/>
    <w:rsid w:val="6E2359BB"/>
    <w:rsid w:val="6E245CCB"/>
    <w:rsid w:val="6E2C1A0A"/>
    <w:rsid w:val="6E2C2368"/>
    <w:rsid w:val="6E2D05A3"/>
    <w:rsid w:val="6E324E68"/>
    <w:rsid w:val="6E340C38"/>
    <w:rsid w:val="6E351202"/>
    <w:rsid w:val="6E390BA4"/>
    <w:rsid w:val="6E3C24D3"/>
    <w:rsid w:val="6E3D15B7"/>
    <w:rsid w:val="6E3D4575"/>
    <w:rsid w:val="6E49074F"/>
    <w:rsid w:val="6E4B0111"/>
    <w:rsid w:val="6E4B2A25"/>
    <w:rsid w:val="6E4D24C9"/>
    <w:rsid w:val="6E4D50E0"/>
    <w:rsid w:val="6E4E5D89"/>
    <w:rsid w:val="6E5A0C83"/>
    <w:rsid w:val="6E5B2C4D"/>
    <w:rsid w:val="6E5E45DA"/>
    <w:rsid w:val="6E604E2B"/>
    <w:rsid w:val="6E6116E4"/>
    <w:rsid w:val="6E657628"/>
    <w:rsid w:val="6E6A7F03"/>
    <w:rsid w:val="6E6C4720"/>
    <w:rsid w:val="6E6C6C08"/>
    <w:rsid w:val="6E7058D2"/>
    <w:rsid w:val="6E707087"/>
    <w:rsid w:val="6E727356"/>
    <w:rsid w:val="6E7438EA"/>
    <w:rsid w:val="6E760CEE"/>
    <w:rsid w:val="6E770E94"/>
    <w:rsid w:val="6E771EBD"/>
    <w:rsid w:val="6E781A51"/>
    <w:rsid w:val="6E7B3B87"/>
    <w:rsid w:val="6E7B7A3D"/>
    <w:rsid w:val="6E7C4465"/>
    <w:rsid w:val="6E7D0E15"/>
    <w:rsid w:val="6E7E7A05"/>
    <w:rsid w:val="6E7F6A8A"/>
    <w:rsid w:val="6E823C74"/>
    <w:rsid w:val="6E84683F"/>
    <w:rsid w:val="6E8624D1"/>
    <w:rsid w:val="6E867F4A"/>
    <w:rsid w:val="6E8A02C4"/>
    <w:rsid w:val="6E8B0112"/>
    <w:rsid w:val="6E8C0677"/>
    <w:rsid w:val="6E8F450B"/>
    <w:rsid w:val="6E936826"/>
    <w:rsid w:val="6E9557A8"/>
    <w:rsid w:val="6E9711A3"/>
    <w:rsid w:val="6E985FD8"/>
    <w:rsid w:val="6E995F69"/>
    <w:rsid w:val="6E9D7F2F"/>
    <w:rsid w:val="6E9E6071"/>
    <w:rsid w:val="6EA115FC"/>
    <w:rsid w:val="6EA36FC3"/>
    <w:rsid w:val="6EA76F57"/>
    <w:rsid w:val="6EA77C40"/>
    <w:rsid w:val="6EA851AF"/>
    <w:rsid w:val="6EAA2F2E"/>
    <w:rsid w:val="6EAA374B"/>
    <w:rsid w:val="6EAB2EC8"/>
    <w:rsid w:val="6EAC5256"/>
    <w:rsid w:val="6EAE0FCF"/>
    <w:rsid w:val="6EAF0AE4"/>
    <w:rsid w:val="6EB02933"/>
    <w:rsid w:val="6EB14375"/>
    <w:rsid w:val="6EB17100"/>
    <w:rsid w:val="6EB46B4D"/>
    <w:rsid w:val="6EB50F85"/>
    <w:rsid w:val="6EB57CEC"/>
    <w:rsid w:val="6EB76031"/>
    <w:rsid w:val="6EBC6623"/>
    <w:rsid w:val="6EBF09A2"/>
    <w:rsid w:val="6EC12019"/>
    <w:rsid w:val="6EC27DB9"/>
    <w:rsid w:val="6EC577BC"/>
    <w:rsid w:val="6EC61BB0"/>
    <w:rsid w:val="6EC63DB8"/>
    <w:rsid w:val="6EC84926"/>
    <w:rsid w:val="6EC96607"/>
    <w:rsid w:val="6EC97A4A"/>
    <w:rsid w:val="6ECC76A7"/>
    <w:rsid w:val="6ECD2704"/>
    <w:rsid w:val="6ED47C43"/>
    <w:rsid w:val="6ED52544"/>
    <w:rsid w:val="6ED77DA8"/>
    <w:rsid w:val="6ED8604B"/>
    <w:rsid w:val="6EDD02D2"/>
    <w:rsid w:val="6EDD3662"/>
    <w:rsid w:val="6EDE612F"/>
    <w:rsid w:val="6EDF73DA"/>
    <w:rsid w:val="6EE444CC"/>
    <w:rsid w:val="6EE5148F"/>
    <w:rsid w:val="6EE81C8D"/>
    <w:rsid w:val="6EEA2991"/>
    <w:rsid w:val="6EEA79AB"/>
    <w:rsid w:val="6EEC5B22"/>
    <w:rsid w:val="6EEE174B"/>
    <w:rsid w:val="6EEF6C42"/>
    <w:rsid w:val="6EF009B6"/>
    <w:rsid w:val="6EF07839"/>
    <w:rsid w:val="6EF1498D"/>
    <w:rsid w:val="6EF208E1"/>
    <w:rsid w:val="6EF2710D"/>
    <w:rsid w:val="6EF552C0"/>
    <w:rsid w:val="6EF66875"/>
    <w:rsid w:val="6EF73E37"/>
    <w:rsid w:val="6EFC4430"/>
    <w:rsid w:val="6EFC65FC"/>
    <w:rsid w:val="6F033853"/>
    <w:rsid w:val="6F064A0C"/>
    <w:rsid w:val="6F07144D"/>
    <w:rsid w:val="6F074DEF"/>
    <w:rsid w:val="6F086332"/>
    <w:rsid w:val="6F08664F"/>
    <w:rsid w:val="6F093961"/>
    <w:rsid w:val="6F0950D8"/>
    <w:rsid w:val="6F0A1812"/>
    <w:rsid w:val="6F0E1695"/>
    <w:rsid w:val="6F11121D"/>
    <w:rsid w:val="6F13499E"/>
    <w:rsid w:val="6F135FBF"/>
    <w:rsid w:val="6F137749"/>
    <w:rsid w:val="6F186683"/>
    <w:rsid w:val="6F1922AF"/>
    <w:rsid w:val="6F1C418A"/>
    <w:rsid w:val="6F1E43A6"/>
    <w:rsid w:val="6F1E7653"/>
    <w:rsid w:val="6F2172D4"/>
    <w:rsid w:val="6F24739B"/>
    <w:rsid w:val="6F26012C"/>
    <w:rsid w:val="6F295D87"/>
    <w:rsid w:val="6F2F75E7"/>
    <w:rsid w:val="6F3529B0"/>
    <w:rsid w:val="6F36628F"/>
    <w:rsid w:val="6F3835AC"/>
    <w:rsid w:val="6F3D7C3B"/>
    <w:rsid w:val="6F3E7C07"/>
    <w:rsid w:val="6F3F3D8B"/>
    <w:rsid w:val="6F3F60CB"/>
    <w:rsid w:val="6F44583B"/>
    <w:rsid w:val="6F473DE2"/>
    <w:rsid w:val="6F490716"/>
    <w:rsid w:val="6F493F0E"/>
    <w:rsid w:val="6F543924"/>
    <w:rsid w:val="6F573BCE"/>
    <w:rsid w:val="6F58112C"/>
    <w:rsid w:val="6F5A0F6C"/>
    <w:rsid w:val="6F5B17AD"/>
    <w:rsid w:val="6F5B4BAF"/>
    <w:rsid w:val="6F5C1315"/>
    <w:rsid w:val="6F60109A"/>
    <w:rsid w:val="6F6124E5"/>
    <w:rsid w:val="6F655B31"/>
    <w:rsid w:val="6F6616F5"/>
    <w:rsid w:val="6F6A1700"/>
    <w:rsid w:val="6F6B59D8"/>
    <w:rsid w:val="6F6D70DC"/>
    <w:rsid w:val="6F74016A"/>
    <w:rsid w:val="6F740C40"/>
    <w:rsid w:val="6F767717"/>
    <w:rsid w:val="6F773AB6"/>
    <w:rsid w:val="6F776352"/>
    <w:rsid w:val="6F79782E"/>
    <w:rsid w:val="6F7B6A55"/>
    <w:rsid w:val="6F7C10CD"/>
    <w:rsid w:val="6F7F20BE"/>
    <w:rsid w:val="6F832354"/>
    <w:rsid w:val="6F864B12"/>
    <w:rsid w:val="6F8701CE"/>
    <w:rsid w:val="6F8A37EA"/>
    <w:rsid w:val="6F8E260B"/>
    <w:rsid w:val="6F900C45"/>
    <w:rsid w:val="6F96198D"/>
    <w:rsid w:val="6F963F3C"/>
    <w:rsid w:val="6F9A3A78"/>
    <w:rsid w:val="6F9E0CB4"/>
    <w:rsid w:val="6FA02325"/>
    <w:rsid w:val="6FA177FE"/>
    <w:rsid w:val="6FA26D85"/>
    <w:rsid w:val="6FA67EF8"/>
    <w:rsid w:val="6FA71F33"/>
    <w:rsid w:val="6FA804D2"/>
    <w:rsid w:val="6FA8767E"/>
    <w:rsid w:val="6FAD2357"/>
    <w:rsid w:val="6FAE47B4"/>
    <w:rsid w:val="6FB20262"/>
    <w:rsid w:val="6FB42A06"/>
    <w:rsid w:val="6FB7181F"/>
    <w:rsid w:val="6FB83D16"/>
    <w:rsid w:val="6FB97C2B"/>
    <w:rsid w:val="6FBD18C2"/>
    <w:rsid w:val="6FBE7D7F"/>
    <w:rsid w:val="6FC02603"/>
    <w:rsid w:val="6FC02B2A"/>
    <w:rsid w:val="6FC2589E"/>
    <w:rsid w:val="6FC27258"/>
    <w:rsid w:val="6FC2790C"/>
    <w:rsid w:val="6FC43A39"/>
    <w:rsid w:val="6FC605DA"/>
    <w:rsid w:val="6FC80A1A"/>
    <w:rsid w:val="6FC94666"/>
    <w:rsid w:val="6FC95EB4"/>
    <w:rsid w:val="6FCA486A"/>
    <w:rsid w:val="6FCC4D02"/>
    <w:rsid w:val="6FCC536C"/>
    <w:rsid w:val="6FCC585D"/>
    <w:rsid w:val="6FCE42B0"/>
    <w:rsid w:val="6FCF1F39"/>
    <w:rsid w:val="6FCF2179"/>
    <w:rsid w:val="6FCF64A5"/>
    <w:rsid w:val="6FD0447E"/>
    <w:rsid w:val="6FD058BC"/>
    <w:rsid w:val="6FD60107"/>
    <w:rsid w:val="6FDB5DF3"/>
    <w:rsid w:val="6FE02FF7"/>
    <w:rsid w:val="6FE25C0F"/>
    <w:rsid w:val="6FE32EFA"/>
    <w:rsid w:val="6FE367E1"/>
    <w:rsid w:val="6FE45E42"/>
    <w:rsid w:val="6FE53A0E"/>
    <w:rsid w:val="6FE547BA"/>
    <w:rsid w:val="6FE70FDA"/>
    <w:rsid w:val="6FE71092"/>
    <w:rsid w:val="6FEE407E"/>
    <w:rsid w:val="6FEE6D8E"/>
    <w:rsid w:val="6FEF253C"/>
    <w:rsid w:val="6FF36621"/>
    <w:rsid w:val="6FF43620"/>
    <w:rsid w:val="6FF9271D"/>
    <w:rsid w:val="6FFA0567"/>
    <w:rsid w:val="6FFB069E"/>
    <w:rsid w:val="6FFF4501"/>
    <w:rsid w:val="7003434D"/>
    <w:rsid w:val="700373AF"/>
    <w:rsid w:val="7004359C"/>
    <w:rsid w:val="70076BE8"/>
    <w:rsid w:val="70090BB2"/>
    <w:rsid w:val="700B6BD2"/>
    <w:rsid w:val="700D5475"/>
    <w:rsid w:val="7012558D"/>
    <w:rsid w:val="70156F14"/>
    <w:rsid w:val="70161824"/>
    <w:rsid w:val="70184159"/>
    <w:rsid w:val="701E35B5"/>
    <w:rsid w:val="70202EDD"/>
    <w:rsid w:val="7021074F"/>
    <w:rsid w:val="70227EC6"/>
    <w:rsid w:val="70256E3C"/>
    <w:rsid w:val="70276E26"/>
    <w:rsid w:val="702C33C2"/>
    <w:rsid w:val="702F0CF9"/>
    <w:rsid w:val="70321FC4"/>
    <w:rsid w:val="703257A4"/>
    <w:rsid w:val="70357BF9"/>
    <w:rsid w:val="70363A9C"/>
    <w:rsid w:val="703642F5"/>
    <w:rsid w:val="703912D9"/>
    <w:rsid w:val="704126FD"/>
    <w:rsid w:val="704240C4"/>
    <w:rsid w:val="70465C1A"/>
    <w:rsid w:val="704936A5"/>
    <w:rsid w:val="705102D8"/>
    <w:rsid w:val="70526E45"/>
    <w:rsid w:val="705B0CE2"/>
    <w:rsid w:val="705B0FEA"/>
    <w:rsid w:val="705B7411"/>
    <w:rsid w:val="705E23F2"/>
    <w:rsid w:val="70613FE8"/>
    <w:rsid w:val="7063799F"/>
    <w:rsid w:val="70667698"/>
    <w:rsid w:val="70672073"/>
    <w:rsid w:val="70696A50"/>
    <w:rsid w:val="706A7177"/>
    <w:rsid w:val="707029DF"/>
    <w:rsid w:val="70705512"/>
    <w:rsid w:val="70745752"/>
    <w:rsid w:val="70751D41"/>
    <w:rsid w:val="707915D4"/>
    <w:rsid w:val="707B781C"/>
    <w:rsid w:val="707C7E5B"/>
    <w:rsid w:val="707F0E75"/>
    <w:rsid w:val="7081010F"/>
    <w:rsid w:val="708348E6"/>
    <w:rsid w:val="708A15C7"/>
    <w:rsid w:val="708D1167"/>
    <w:rsid w:val="708D1B18"/>
    <w:rsid w:val="708E2E1C"/>
    <w:rsid w:val="708E5764"/>
    <w:rsid w:val="708F634E"/>
    <w:rsid w:val="70912C49"/>
    <w:rsid w:val="70916D13"/>
    <w:rsid w:val="7093082E"/>
    <w:rsid w:val="70952446"/>
    <w:rsid w:val="709661BE"/>
    <w:rsid w:val="709708E9"/>
    <w:rsid w:val="70974410"/>
    <w:rsid w:val="709A3C22"/>
    <w:rsid w:val="709C026B"/>
    <w:rsid w:val="709D31D1"/>
    <w:rsid w:val="70A34744"/>
    <w:rsid w:val="70A90841"/>
    <w:rsid w:val="70AA3A5F"/>
    <w:rsid w:val="70B13AB2"/>
    <w:rsid w:val="70B17B2B"/>
    <w:rsid w:val="70BA2103"/>
    <w:rsid w:val="70C13C6E"/>
    <w:rsid w:val="70C15B1C"/>
    <w:rsid w:val="70C43266"/>
    <w:rsid w:val="70C60851"/>
    <w:rsid w:val="70C96747"/>
    <w:rsid w:val="70CF5168"/>
    <w:rsid w:val="70CF6FC8"/>
    <w:rsid w:val="70D129AC"/>
    <w:rsid w:val="70D13822"/>
    <w:rsid w:val="70D3437E"/>
    <w:rsid w:val="70D7164F"/>
    <w:rsid w:val="70D92543"/>
    <w:rsid w:val="70D94A29"/>
    <w:rsid w:val="70D96658"/>
    <w:rsid w:val="70DA42FD"/>
    <w:rsid w:val="70DB3500"/>
    <w:rsid w:val="70DB57EA"/>
    <w:rsid w:val="70DB5C44"/>
    <w:rsid w:val="70DC28F6"/>
    <w:rsid w:val="70DF36C1"/>
    <w:rsid w:val="70DF731F"/>
    <w:rsid w:val="70E601CD"/>
    <w:rsid w:val="70EB75F2"/>
    <w:rsid w:val="70EC54E4"/>
    <w:rsid w:val="70EF55BB"/>
    <w:rsid w:val="70F308D0"/>
    <w:rsid w:val="70F377C2"/>
    <w:rsid w:val="70F377E6"/>
    <w:rsid w:val="70F54FF0"/>
    <w:rsid w:val="70F97C01"/>
    <w:rsid w:val="70FC5102"/>
    <w:rsid w:val="70FE43F5"/>
    <w:rsid w:val="71005531"/>
    <w:rsid w:val="71026CAF"/>
    <w:rsid w:val="71072EAF"/>
    <w:rsid w:val="71105240"/>
    <w:rsid w:val="7114115E"/>
    <w:rsid w:val="711A176F"/>
    <w:rsid w:val="711A294B"/>
    <w:rsid w:val="711D0E0E"/>
    <w:rsid w:val="71223727"/>
    <w:rsid w:val="71235CA4"/>
    <w:rsid w:val="71245578"/>
    <w:rsid w:val="71257D12"/>
    <w:rsid w:val="712603AC"/>
    <w:rsid w:val="71267542"/>
    <w:rsid w:val="71282B41"/>
    <w:rsid w:val="71290DE0"/>
    <w:rsid w:val="712932FD"/>
    <w:rsid w:val="712D0C3F"/>
    <w:rsid w:val="712D267F"/>
    <w:rsid w:val="712E75FF"/>
    <w:rsid w:val="71347EB1"/>
    <w:rsid w:val="7137174F"/>
    <w:rsid w:val="713752AB"/>
    <w:rsid w:val="71386489"/>
    <w:rsid w:val="713A6D04"/>
    <w:rsid w:val="713B6DF7"/>
    <w:rsid w:val="713D758B"/>
    <w:rsid w:val="71420AB2"/>
    <w:rsid w:val="71493231"/>
    <w:rsid w:val="71494D40"/>
    <w:rsid w:val="714B51FB"/>
    <w:rsid w:val="714C541E"/>
    <w:rsid w:val="714C7620"/>
    <w:rsid w:val="714D43CD"/>
    <w:rsid w:val="714E2DC6"/>
    <w:rsid w:val="714E5439"/>
    <w:rsid w:val="714F70AA"/>
    <w:rsid w:val="715111F6"/>
    <w:rsid w:val="7151120A"/>
    <w:rsid w:val="71550741"/>
    <w:rsid w:val="71555088"/>
    <w:rsid w:val="71561ACA"/>
    <w:rsid w:val="715675F8"/>
    <w:rsid w:val="71591777"/>
    <w:rsid w:val="715E6CDC"/>
    <w:rsid w:val="715E73C5"/>
    <w:rsid w:val="715F4802"/>
    <w:rsid w:val="715F6E98"/>
    <w:rsid w:val="715F7C81"/>
    <w:rsid w:val="71622956"/>
    <w:rsid w:val="71632E43"/>
    <w:rsid w:val="716543BF"/>
    <w:rsid w:val="71680077"/>
    <w:rsid w:val="716C2D7E"/>
    <w:rsid w:val="716C3910"/>
    <w:rsid w:val="716F63AD"/>
    <w:rsid w:val="71714CF5"/>
    <w:rsid w:val="71714DC8"/>
    <w:rsid w:val="717464FF"/>
    <w:rsid w:val="717604C9"/>
    <w:rsid w:val="71761576"/>
    <w:rsid w:val="717960F8"/>
    <w:rsid w:val="71833220"/>
    <w:rsid w:val="71877358"/>
    <w:rsid w:val="718A16E7"/>
    <w:rsid w:val="718B1025"/>
    <w:rsid w:val="718B3849"/>
    <w:rsid w:val="718C18F3"/>
    <w:rsid w:val="718C67DA"/>
    <w:rsid w:val="718D581C"/>
    <w:rsid w:val="718D7F37"/>
    <w:rsid w:val="71940950"/>
    <w:rsid w:val="71946BA2"/>
    <w:rsid w:val="71951A3C"/>
    <w:rsid w:val="71972C0A"/>
    <w:rsid w:val="7199796D"/>
    <w:rsid w:val="719E2502"/>
    <w:rsid w:val="71A1306D"/>
    <w:rsid w:val="71A5490B"/>
    <w:rsid w:val="71A67398"/>
    <w:rsid w:val="71A75801"/>
    <w:rsid w:val="71A92142"/>
    <w:rsid w:val="71AA6EB2"/>
    <w:rsid w:val="71AC0E5D"/>
    <w:rsid w:val="71AD1A11"/>
    <w:rsid w:val="71B138EF"/>
    <w:rsid w:val="71B23576"/>
    <w:rsid w:val="71B600A4"/>
    <w:rsid w:val="71B740BB"/>
    <w:rsid w:val="71B7463E"/>
    <w:rsid w:val="71B92164"/>
    <w:rsid w:val="71B96E16"/>
    <w:rsid w:val="71BA3D4B"/>
    <w:rsid w:val="71BC4541"/>
    <w:rsid w:val="71C00FF8"/>
    <w:rsid w:val="71C03C93"/>
    <w:rsid w:val="71C0645B"/>
    <w:rsid w:val="71C11019"/>
    <w:rsid w:val="71C4751B"/>
    <w:rsid w:val="71CB55DF"/>
    <w:rsid w:val="71CF7BDA"/>
    <w:rsid w:val="71D1650D"/>
    <w:rsid w:val="71D40E02"/>
    <w:rsid w:val="71D4290A"/>
    <w:rsid w:val="71D54340"/>
    <w:rsid w:val="71D60159"/>
    <w:rsid w:val="71D64AC4"/>
    <w:rsid w:val="71D8549D"/>
    <w:rsid w:val="71DB657E"/>
    <w:rsid w:val="71DB7C4D"/>
    <w:rsid w:val="71DC79D9"/>
    <w:rsid w:val="71DE7016"/>
    <w:rsid w:val="71E4486D"/>
    <w:rsid w:val="71E60CCF"/>
    <w:rsid w:val="71E67B81"/>
    <w:rsid w:val="71EA0A78"/>
    <w:rsid w:val="71ED0060"/>
    <w:rsid w:val="71EE5B27"/>
    <w:rsid w:val="71F36FDD"/>
    <w:rsid w:val="71F56B86"/>
    <w:rsid w:val="71F93F50"/>
    <w:rsid w:val="71FD2EE1"/>
    <w:rsid w:val="71FE468C"/>
    <w:rsid w:val="71FF3A82"/>
    <w:rsid w:val="72021D5D"/>
    <w:rsid w:val="72034A52"/>
    <w:rsid w:val="72037883"/>
    <w:rsid w:val="72042E3E"/>
    <w:rsid w:val="72096CA9"/>
    <w:rsid w:val="720E009F"/>
    <w:rsid w:val="720E6A2C"/>
    <w:rsid w:val="720F7FD6"/>
    <w:rsid w:val="7210487E"/>
    <w:rsid w:val="72105918"/>
    <w:rsid w:val="72126B76"/>
    <w:rsid w:val="7213077F"/>
    <w:rsid w:val="72182508"/>
    <w:rsid w:val="72187321"/>
    <w:rsid w:val="721C32B9"/>
    <w:rsid w:val="721D0945"/>
    <w:rsid w:val="721D26F3"/>
    <w:rsid w:val="722052A1"/>
    <w:rsid w:val="72221D3E"/>
    <w:rsid w:val="72230372"/>
    <w:rsid w:val="72245DF4"/>
    <w:rsid w:val="72330169"/>
    <w:rsid w:val="72342179"/>
    <w:rsid w:val="7235527B"/>
    <w:rsid w:val="7238752D"/>
    <w:rsid w:val="723914F7"/>
    <w:rsid w:val="723A5829"/>
    <w:rsid w:val="723B1892"/>
    <w:rsid w:val="723C2B9D"/>
    <w:rsid w:val="724154C8"/>
    <w:rsid w:val="7242047A"/>
    <w:rsid w:val="72444159"/>
    <w:rsid w:val="724576B9"/>
    <w:rsid w:val="724759C2"/>
    <w:rsid w:val="724A4C65"/>
    <w:rsid w:val="724D1405"/>
    <w:rsid w:val="724E13A1"/>
    <w:rsid w:val="72500B79"/>
    <w:rsid w:val="72535CB3"/>
    <w:rsid w:val="72541E8D"/>
    <w:rsid w:val="7258372B"/>
    <w:rsid w:val="72585882"/>
    <w:rsid w:val="725974A3"/>
    <w:rsid w:val="725B523C"/>
    <w:rsid w:val="726447C6"/>
    <w:rsid w:val="726958E0"/>
    <w:rsid w:val="726A5415"/>
    <w:rsid w:val="726D0AB2"/>
    <w:rsid w:val="726F4140"/>
    <w:rsid w:val="7270198D"/>
    <w:rsid w:val="727064C1"/>
    <w:rsid w:val="727075DB"/>
    <w:rsid w:val="7275252F"/>
    <w:rsid w:val="727662A7"/>
    <w:rsid w:val="727B5D51"/>
    <w:rsid w:val="727C5F19"/>
    <w:rsid w:val="727F30F0"/>
    <w:rsid w:val="7281660C"/>
    <w:rsid w:val="72816E39"/>
    <w:rsid w:val="72852645"/>
    <w:rsid w:val="72864CDE"/>
    <w:rsid w:val="7287048E"/>
    <w:rsid w:val="728704B4"/>
    <w:rsid w:val="72880736"/>
    <w:rsid w:val="72891734"/>
    <w:rsid w:val="728E3449"/>
    <w:rsid w:val="729055BB"/>
    <w:rsid w:val="72921BDD"/>
    <w:rsid w:val="72943D0A"/>
    <w:rsid w:val="72990352"/>
    <w:rsid w:val="72991C26"/>
    <w:rsid w:val="72994910"/>
    <w:rsid w:val="729B1F58"/>
    <w:rsid w:val="729B4907"/>
    <w:rsid w:val="729C2602"/>
    <w:rsid w:val="729C601A"/>
    <w:rsid w:val="72A20E4A"/>
    <w:rsid w:val="72A42E14"/>
    <w:rsid w:val="72A66B0E"/>
    <w:rsid w:val="72AB4B0E"/>
    <w:rsid w:val="72B0066D"/>
    <w:rsid w:val="72B05473"/>
    <w:rsid w:val="72B14FC8"/>
    <w:rsid w:val="72B41E90"/>
    <w:rsid w:val="72B51A8B"/>
    <w:rsid w:val="72B804A0"/>
    <w:rsid w:val="72B8241C"/>
    <w:rsid w:val="72BA3A7B"/>
    <w:rsid w:val="72BD3905"/>
    <w:rsid w:val="72BD6AC7"/>
    <w:rsid w:val="72C005E9"/>
    <w:rsid w:val="72C20F1C"/>
    <w:rsid w:val="72C27F89"/>
    <w:rsid w:val="72C33970"/>
    <w:rsid w:val="72C7168B"/>
    <w:rsid w:val="72CB03A1"/>
    <w:rsid w:val="72CC648F"/>
    <w:rsid w:val="72CF0224"/>
    <w:rsid w:val="72CF35B5"/>
    <w:rsid w:val="72D01843"/>
    <w:rsid w:val="72D23CF3"/>
    <w:rsid w:val="72D336FA"/>
    <w:rsid w:val="72D67294"/>
    <w:rsid w:val="72DA776D"/>
    <w:rsid w:val="72DB5F07"/>
    <w:rsid w:val="72DC5857"/>
    <w:rsid w:val="72DD1A39"/>
    <w:rsid w:val="72DF209E"/>
    <w:rsid w:val="72DF3E4C"/>
    <w:rsid w:val="72DF789B"/>
    <w:rsid w:val="72E91D96"/>
    <w:rsid w:val="72E96A79"/>
    <w:rsid w:val="72EA7A04"/>
    <w:rsid w:val="72EB6475"/>
    <w:rsid w:val="72EE0533"/>
    <w:rsid w:val="72EE408F"/>
    <w:rsid w:val="72F316A6"/>
    <w:rsid w:val="72F72D57"/>
    <w:rsid w:val="72FA6ED8"/>
    <w:rsid w:val="73012E0C"/>
    <w:rsid w:val="730356C7"/>
    <w:rsid w:val="73063F00"/>
    <w:rsid w:val="7306762B"/>
    <w:rsid w:val="730B3F2E"/>
    <w:rsid w:val="730D3F8A"/>
    <w:rsid w:val="730E64E0"/>
    <w:rsid w:val="73136FCC"/>
    <w:rsid w:val="73137F9A"/>
    <w:rsid w:val="7315786E"/>
    <w:rsid w:val="73165394"/>
    <w:rsid w:val="73170C71"/>
    <w:rsid w:val="73182889"/>
    <w:rsid w:val="731B48B2"/>
    <w:rsid w:val="731C36D9"/>
    <w:rsid w:val="731D4975"/>
    <w:rsid w:val="731F3F99"/>
    <w:rsid w:val="732853D2"/>
    <w:rsid w:val="73294668"/>
    <w:rsid w:val="732B5635"/>
    <w:rsid w:val="732D15DE"/>
    <w:rsid w:val="73314F5F"/>
    <w:rsid w:val="73391443"/>
    <w:rsid w:val="733C02C5"/>
    <w:rsid w:val="733E5017"/>
    <w:rsid w:val="733E6AE1"/>
    <w:rsid w:val="734012B5"/>
    <w:rsid w:val="73402187"/>
    <w:rsid w:val="734050DE"/>
    <w:rsid w:val="7342031D"/>
    <w:rsid w:val="7343262D"/>
    <w:rsid w:val="734343DB"/>
    <w:rsid w:val="734463A5"/>
    <w:rsid w:val="7346211D"/>
    <w:rsid w:val="73470DE8"/>
    <w:rsid w:val="734737A0"/>
    <w:rsid w:val="73483301"/>
    <w:rsid w:val="73492080"/>
    <w:rsid w:val="734E0847"/>
    <w:rsid w:val="73512FB7"/>
    <w:rsid w:val="7353013D"/>
    <w:rsid w:val="73544ED7"/>
    <w:rsid w:val="73571C35"/>
    <w:rsid w:val="73574A6A"/>
    <w:rsid w:val="735859AD"/>
    <w:rsid w:val="73592548"/>
    <w:rsid w:val="735F22C6"/>
    <w:rsid w:val="735F6925"/>
    <w:rsid w:val="73614861"/>
    <w:rsid w:val="736507F6"/>
    <w:rsid w:val="73664876"/>
    <w:rsid w:val="73676811"/>
    <w:rsid w:val="73683E42"/>
    <w:rsid w:val="736B3932"/>
    <w:rsid w:val="736B752D"/>
    <w:rsid w:val="736C632A"/>
    <w:rsid w:val="736F3A6E"/>
    <w:rsid w:val="73707AAC"/>
    <w:rsid w:val="7371643B"/>
    <w:rsid w:val="73755B3D"/>
    <w:rsid w:val="737A50B6"/>
    <w:rsid w:val="737A6AC3"/>
    <w:rsid w:val="737B5269"/>
    <w:rsid w:val="737C7A69"/>
    <w:rsid w:val="7381679C"/>
    <w:rsid w:val="738E13CF"/>
    <w:rsid w:val="738F4490"/>
    <w:rsid w:val="73903B99"/>
    <w:rsid w:val="739402DF"/>
    <w:rsid w:val="739A7E67"/>
    <w:rsid w:val="739C0423"/>
    <w:rsid w:val="73A11102"/>
    <w:rsid w:val="73A1720E"/>
    <w:rsid w:val="73A3677D"/>
    <w:rsid w:val="73A82490"/>
    <w:rsid w:val="73A94AB1"/>
    <w:rsid w:val="73A958DA"/>
    <w:rsid w:val="73AD3777"/>
    <w:rsid w:val="73AD77F7"/>
    <w:rsid w:val="73AF7F5E"/>
    <w:rsid w:val="73B057E9"/>
    <w:rsid w:val="73B10404"/>
    <w:rsid w:val="73B2330F"/>
    <w:rsid w:val="73B411A6"/>
    <w:rsid w:val="73B52DFF"/>
    <w:rsid w:val="73B76B77"/>
    <w:rsid w:val="73B928EF"/>
    <w:rsid w:val="73BF07E5"/>
    <w:rsid w:val="73C117A4"/>
    <w:rsid w:val="73C31078"/>
    <w:rsid w:val="73C53042"/>
    <w:rsid w:val="73C607B3"/>
    <w:rsid w:val="73CA153C"/>
    <w:rsid w:val="73CB0663"/>
    <w:rsid w:val="73CC6992"/>
    <w:rsid w:val="73CE56E3"/>
    <w:rsid w:val="73D10976"/>
    <w:rsid w:val="73D303FB"/>
    <w:rsid w:val="73D733CB"/>
    <w:rsid w:val="73D778B2"/>
    <w:rsid w:val="73DC213A"/>
    <w:rsid w:val="73E055F6"/>
    <w:rsid w:val="73E245B2"/>
    <w:rsid w:val="73E41DF7"/>
    <w:rsid w:val="73EE44AF"/>
    <w:rsid w:val="73F60AC7"/>
    <w:rsid w:val="73F751C6"/>
    <w:rsid w:val="73FE77EA"/>
    <w:rsid w:val="74014C74"/>
    <w:rsid w:val="740307E6"/>
    <w:rsid w:val="74034EB0"/>
    <w:rsid w:val="74042EEB"/>
    <w:rsid w:val="740578E3"/>
    <w:rsid w:val="7408067A"/>
    <w:rsid w:val="74105A44"/>
    <w:rsid w:val="74106EC0"/>
    <w:rsid w:val="741144D9"/>
    <w:rsid w:val="74145D78"/>
    <w:rsid w:val="741471D2"/>
    <w:rsid w:val="74153981"/>
    <w:rsid w:val="74157998"/>
    <w:rsid w:val="7416212B"/>
    <w:rsid w:val="7416389E"/>
    <w:rsid w:val="74170F7A"/>
    <w:rsid w:val="7418568E"/>
    <w:rsid w:val="741A649A"/>
    <w:rsid w:val="741D3A8A"/>
    <w:rsid w:val="7423263B"/>
    <w:rsid w:val="7423420D"/>
    <w:rsid w:val="74235585"/>
    <w:rsid w:val="74240930"/>
    <w:rsid w:val="742638A9"/>
    <w:rsid w:val="742821CF"/>
    <w:rsid w:val="742835D1"/>
    <w:rsid w:val="74291AD4"/>
    <w:rsid w:val="742A7748"/>
    <w:rsid w:val="74307F67"/>
    <w:rsid w:val="74323433"/>
    <w:rsid w:val="74331656"/>
    <w:rsid w:val="743859DB"/>
    <w:rsid w:val="74393566"/>
    <w:rsid w:val="743C0FF0"/>
    <w:rsid w:val="74400B08"/>
    <w:rsid w:val="744048D7"/>
    <w:rsid w:val="74405631"/>
    <w:rsid w:val="7443665D"/>
    <w:rsid w:val="744C32C9"/>
    <w:rsid w:val="744C66FB"/>
    <w:rsid w:val="7452064E"/>
    <w:rsid w:val="7455440A"/>
    <w:rsid w:val="745C7B34"/>
    <w:rsid w:val="745E3026"/>
    <w:rsid w:val="746014BA"/>
    <w:rsid w:val="74604B19"/>
    <w:rsid w:val="74621EC9"/>
    <w:rsid w:val="74680030"/>
    <w:rsid w:val="746D67EB"/>
    <w:rsid w:val="746E63DF"/>
    <w:rsid w:val="746E75C1"/>
    <w:rsid w:val="746F369B"/>
    <w:rsid w:val="74701679"/>
    <w:rsid w:val="74712E2F"/>
    <w:rsid w:val="7471397C"/>
    <w:rsid w:val="7475494C"/>
    <w:rsid w:val="747C7824"/>
    <w:rsid w:val="747E2A20"/>
    <w:rsid w:val="747F0582"/>
    <w:rsid w:val="747F7605"/>
    <w:rsid w:val="747F7855"/>
    <w:rsid w:val="7480340D"/>
    <w:rsid w:val="74821FA6"/>
    <w:rsid w:val="74844CAB"/>
    <w:rsid w:val="74850B72"/>
    <w:rsid w:val="748607A8"/>
    <w:rsid w:val="748825F5"/>
    <w:rsid w:val="748A4EE2"/>
    <w:rsid w:val="748A7A5B"/>
    <w:rsid w:val="748B4A91"/>
    <w:rsid w:val="748B4FFA"/>
    <w:rsid w:val="74923F44"/>
    <w:rsid w:val="749649DF"/>
    <w:rsid w:val="749B0EE8"/>
    <w:rsid w:val="749F1AE5"/>
    <w:rsid w:val="749F2162"/>
    <w:rsid w:val="74A274C7"/>
    <w:rsid w:val="74A533D2"/>
    <w:rsid w:val="74A55452"/>
    <w:rsid w:val="74AC7D5E"/>
    <w:rsid w:val="74AF4438"/>
    <w:rsid w:val="74B50A8F"/>
    <w:rsid w:val="74B51309"/>
    <w:rsid w:val="74B57337"/>
    <w:rsid w:val="74B7615E"/>
    <w:rsid w:val="74B90837"/>
    <w:rsid w:val="74B975CF"/>
    <w:rsid w:val="74BA06CD"/>
    <w:rsid w:val="74BC2434"/>
    <w:rsid w:val="74BC5E5C"/>
    <w:rsid w:val="74BF3F35"/>
    <w:rsid w:val="74C220F9"/>
    <w:rsid w:val="74C35C62"/>
    <w:rsid w:val="74C5644D"/>
    <w:rsid w:val="74C652C4"/>
    <w:rsid w:val="74C72A98"/>
    <w:rsid w:val="74D07EF1"/>
    <w:rsid w:val="74D86ADC"/>
    <w:rsid w:val="74DA2B1D"/>
    <w:rsid w:val="74DB04F1"/>
    <w:rsid w:val="74DB5F3E"/>
    <w:rsid w:val="74DC3C90"/>
    <w:rsid w:val="74E27C24"/>
    <w:rsid w:val="74E4574A"/>
    <w:rsid w:val="74E62DB7"/>
    <w:rsid w:val="74E70CD5"/>
    <w:rsid w:val="74E71431"/>
    <w:rsid w:val="74EB159D"/>
    <w:rsid w:val="74EC0AA3"/>
    <w:rsid w:val="74ED3190"/>
    <w:rsid w:val="74F077B2"/>
    <w:rsid w:val="74F2030A"/>
    <w:rsid w:val="74F21165"/>
    <w:rsid w:val="74F44BA6"/>
    <w:rsid w:val="74F44E14"/>
    <w:rsid w:val="74F55BA9"/>
    <w:rsid w:val="74F670CB"/>
    <w:rsid w:val="74F82FA3"/>
    <w:rsid w:val="74FF5497"/>
    <w:rsid w:val="75093FC0"/>
    <w:rsid w:val="750F560A"/>
    <w:rsid w:val="7513602F"/>
    <w:rsid w:val="75136F0C"/>
    <w:rsid w:val="75137DDD"/>
    <w:rsid w:val="75152399"/>
    <w:rsid w:val="751866F4"/>
    <w:rsid w:val="751C6E08"/>
    <w:rsid w:val="751F49D4"/>
    <w:rsid w:val="752075CC"/>
    <w:rsid w:val="75212601"/>
    <w:rsid w:val="75230085"/>
    <w:rsid w:val="75242FE2"/>
    <w:rsid w:val="752A3506"/>
    <w:rsid w:val="752C3443"/>
    <w:rsid w:val="75324707"/>
    <w:rsid w:val="75383CE8"/>
    <w:rsid w:val="753D5894"/>
    <w:rsid w:val="7540060D"/>
    <w:rsid w:val="7541007E"/>
    <w:rsid w:val="7541494A"/>
    <w:rsid w:val="75440212"/>
    <w:rsid w:val="75464EA1"/>
    <w:rsid w:val="75475EAA"/>
    <w:rsid w:val="75497CA3"/>
    <w:rsid w:val="754B2785"/>
    <w:rsid w:val="754D09FF"/>
    <w:rsid w:val="754D75A2"/>
    <w:rsid w:val="75501031"/>
    <w:rsid w:val="7550353E"/>
    <w:rsid w:val="75570367"/>
    <w:rsid w:val="7557416E"/>
    <w:rsid w:val="75575526"/>
    <w:rsid w:val="755B0422"/>
    <w:rsid w:val="755B7815"/>
    <w:rsid w:val="755E208E"/>
    <w:rsid w:val="755F0ED5"/>
    <w:rsid w:val="75621502"/>
    <w:rsid w:val="75646FF7"/>
    <w:rsid w:val="7568637B"/>
    <w:rsid w:val="756878A0"/>
    <w:rsid w:val="756920F3"/>
    <w:rsid w:val="75693EA1"/>
    <w:rsid w:val="756A4971"/>
    <w:rsid w:val="75733746"/>
    <w:rsid w:val="757962E0"/>
    <w:rsid w:val="757B1ACE"/>
    <w:rsid w:val="757B1C78"/>
    <w:rsid w:val="757B7CCA"/>
    <w:rsid w:val="757F36C5"/>
    <w:rsid w:val="757F7854"/>
    <w:rsid w:val="75826D11"/>
    <w:rsid w:val="75833E50"/>
    <w:rsid w:val="75866C96"/>
    <w:rsid w:val="75874881"/>
    <w:rsid w:val="75876EBE"/>
    <w:rsid w:val="75882E2B"/>
    <w:rsid w:val="7589410A"/>
    <w:rsid w:val="758A3E73"/>
    <w:rsid w:val="758C0737"/>
    <w:rsid w:val="758D6D2D"/>
    <w:rsid w:val="758E5E58"/>
    <w:rsid w:val="75941D64"/>
    <w:rsid w:val="759536C9"/>
    <w:rsid w:val="759654EF"/>
    <w:rsid w:val="75966A66"/>
    <w:rsid w:val="759B2661"/>
    <w:rsid w:val="759C3579"/>
    <w:rsid w:val="759D00A8"/>
    <w:rsid w:val="759E0E55"/>
    <w:rsid w:val="759F0E5B"/>
    <w:rsid w:val="759F209F"/>
    <w:rsid w:val="759F78C3"/>
    <w:rsid w:val="75A44ED9"/>
    <w:rsid w:val="75A513A8"/>
    <w:rsid w:val="75A5212B"/>
    <w:rsid w:val="75A92232"/>
    <w:rsid w:val="75B0281C"/>
    <w:rsid w:val="75B32C3C"/>
    <w:rsid w:val="75B82733"/>
    <w:rsid w:val="75B97AF9"/>
    <w:rsid w:val="75BC66C7"/>
    <w:rsid w:val="75BF0765"/>
    <w:rsid w:val="75C225E1"/>
    <w:rsid w:val="75C23267"/>
    <w:rsid w:val="75C81974"/>
    <w:rsid w:val="75C945DB"/>
    <w:rsid w:val="75CB2BDA"/>
    <w:rsid w:val="75CB7F66"/>
    <w:rsid w:val="75CD2863"/>
    <w:rsid w:val="75CD66A7"/>
    <w:rsid w:val="75CF01A8"/>
    <w:rsid w:val="75D21A46"/>
    <w:rsid w:val="75D4168C"/>
    <w:rsid w:val="75D4747D"/>
    <w:rsid w:val="75D76744"/>
    <w:rsid w:val="75D9638F"/>
    <w:rsid w:val="75DC0FBC"/>
    <w:rsid w:val="75DC6990"/>
    <w:rsid w:val="75DE3467"/>
    <w:rsid w:val="75DE7F84"/>
    <w:rsid w:val="75E27F13"/>
    <w:rsid w:val="75E654F2"/>
    <w:rsid w:val="75E9473F"/>
    <w:rsid w:val="75EA0F48"/>
    <w:rsid w:val="75EB48B6"/>
    <w:rsid w:val="75ED5A34"/>
    <w:rsid w:val="75EF75FA"/>
    <w:rsid w:val="75F220E9"/>
    <w:rsid w:val="75F248E3"/>
    <w:rsid w:val="75F26D4D"/>
    <w:rsid w:val="75F40C57"/>
    <w:rsid w:val="75F86020"/>
    <w:rsid w:val="75FA19FB"/>
    <w:rsid w:val="75FB15B7"/>
    <w:rsid w:val="75FC176A"/>
    <w:rsid w:val="75FD0192"/>
    <w:rsid w:val="75FF0362"/>
    <w:rsid w:val="7603216B"/>
    <w:rsid w:val="76033E0B"/>
    <w:rsid w:val="76045978"/>
    <w:rsid w:val="76057AF6"/>
    <w:rsid w:val="760A25B5"/>
    <w:rsid w:val="760E634F"/>
    <w:rsid w:val="760E6DF3"/>
    <w:rsid w:val="761C7166"/>
    <w:rsid w:val="761E7CD9"/>
    <w:rsid w:val="762507D4"/>
    <w:rsid w:val="762A2DD6"/>
    <w:rsid w:val="762A3631"/>
    <w:rsid w:val="762A53DF"/>
    <w:rsid w:val="762B0098"/>
    <w:rsid w:val="76355F94"/>
    <w:rsid w:val="763835C2"/>
    <w:rsid w:val="76391AC6"/>
    <w:rsid w:val="76395EEE"/>
    <w:rsid w:val="76397D18"/>
    <w:rsid w:val="763A45B7"/>
    <w:rsid w:val="763D7808"/>
    <w:rsid w:val="763E03D8"/>
    <w:rsid w:val="763E47C1"/>
    <w:rsid w:val="763E70DC"/>
    <w:rsid w:val="7641684D"/>
    <w:rsid w:val="76453321"/>
    <w:rsid w:val="76477DCA"/>
    <w:rsid w:val="764C175D"/>
    <w:rsid w:val="764F12E9"/>
    <w:rsid w:val="764F7805"/>
    <w:rsid w:val="76541227"/>
    <w:rsid w:val="76571F4C"/>
    <w:rsid w:val="765D71F2"/>
    <w:rsid w:val="765E152C"/>
    <w:rsid w:val="7661754E"/>
    <w:rsid w:val="76622CB6"/>
    <w:rsid w:val="76625982"/>
    <w:rsid w:val="7663709B"/>
    <w:rsid w:val="76641BE7"/>
    <w:rsid w:val="76667D3E"/>
    <w:rsid w:val="76692A47"/>
    <w:rsid w:val="766D3C60"/>
    <w:rsid w:val="766F09F8"/>
    <w:rsid w:val="766F1523"/>
    <w:rsid w:val="766F7295"/>
    <w:rsid w:val="76711565"/>
    <w:rsid w:val="7672419D"/>
    <w:rsid w:val="76735D90"/>
    <w:rsid w:val="76741931"/>
    <w:rsid w:val="767444BB"/>
    <w:rsid w:val="7674673D"/>
    <w:rsid w:val="7675058E"/>
    <w:rsid w:val="767556C9"/>
    <w:rsid w:val="7675583E"/>
    <w:rsid w:val="76757C2A"/>
    <w:rsid w:val="7677439C"/>
    <w:rsid w:val="767800C2"/>
    <w:rsid w:val="76790114"/>
    <w:rsid w:val="76796366"/>
    <w:rsid w:val="767A699C"/>
    <w:rsid w:val="767B20DE"/>
    <w:rsid w:val="767F65CB"/>
    <w:rsid w:val="76827DC1"/>
    <w:rsid w:val="768373AD"/>
    <w:rsid w:val="76854D0B"/>
    <w:rsid w:val="768765FA"/>
    <w:rsid w:val="768865A9"/>
    <w:rsid w:val="768A7B7C"/>
    <w:rsid w:val="76914C12"/>
    <w:rsid w:val="7691545E"/>
    <w:rsid w:val="76950712"/>
    <w:rsid w:val="76950A02"/>
    <w:rsid w:val="769A545D"/>
    <w:rsid w:val="769B7904"/>
    <w:rsid w:val="769D02A6"/>
    <w:rsid w:val="76A01B45"/>
    <w:rsid w:val="76A056A0"/>
    <w:rsid w:val="76A0630A"/>
    <w:rsid w:val="76A37408"/>
    <w:rsid w:val="76A859FD"/>
    <w:rsid w:val="76AA73B8"/>
    <w:rsid w:val="76B3724B"/>
    <w:rsid w:val="76B602A7"/>
    <w:rsid w:val="76B72729"/>
    <w:rsid w:val="76BC1948"/>
    <w:rsid w:val="76BD1E2E"/>
    <w:rsid w:val="76BF5A65"/>
    <w:rsid w:val="76C35F78"/>
    <w:rsid w:val="76C66745"/>
    <w:rsid w:val="76C70E7F"/>
    <w:rsid w:val="76C84BF7"/>
    <w:rsid w:val="76CA0970"/>
    <w:rsid w:val="76CB21CB"/>
    <w:rsid w:val="76D17B89"/>
    <w:rsid w:val="76D235E7"/>
    <w:rsid w:val="76D37F5F"/>
    <w:rsid w:val="76D4271B"/>
    <w:rsid w:val="76D9328A"/>
    <w:rsid w:val="76DA14CC"/>
    <w:rsid w:val="76DF29AB"/>
    <w:rsid w:val="76E23F0B"/>
    <w:rsid w:val="76E341DD"/>
    <w:rsid w:val="76E35860"/>
    <w:rsid w:val="76E51111"/>
    <w:rsid w:val="76E63CE7"/>
    <w:rsid w:val="76E71522"/>
    <w:rsid w:val="76E804DD"/>
    <w:rsid w:val="76E95FED"/>
    <w:rsid w:val="76EE465E"/>
    <w:rsid w:val="76EE50D2"/>
    <w:rsid w:val="76F0314F"/>
    <w:rsid w:val="76F23CED"/>
    <w:rsid w:val="76F459ED"/>
    <w:rsid w:val="76F679B7"/>
    <w:rsid w:val="76F84939"/>
    <w:rsid w:val="76F865EC"/>
    <w:rsid w:val="76FE08E6"/>
    <w:rsid w:val="770025E3"/>
    <w:rsid w:val="770106D2"/>
    <w:rsid w:val="77040325"/>
    <w:rsid w:val="770420D4"/>
    <w:rsid w:val="770519A8"/>
    <w:rsid w:val="770628C8"/>
    <w:rsid w:val="770B3462"/>
    <w:rsid w:val="770E4D00"/>
    <w:rsid w:val="771201F0"/>
    <w:rsid w:val="77143965"/>
    <w:rsid w:val="77150376"/>
    <w:rsid w:val="77161E07"/>
    <w:rsid w:val="77165620"/>
    <w:rsid w:val="77175B23"/>
    <w:rsid w:val="771E71C9"/>
    <w:rsid w:val="771F2A69"/>
    <w:rsid w:val="77220F11"/>
    <w:rsid w:val="77223F73"/>
    <w:rsid w:val="77262092"/>
    <w:rsid w:val="77291B3A"/>
    <w:rsid w:val="7729658F"/>
    <w:rsid w:val="772B58B2"/>
    <w:rsid w:val="772D6186"/>
    <w:rsid w:val="772F48E5"/>
    <w:rsid w:val="773476F2"/>
    <w:rsid w:val="773504D4"/>
    <w:rsid w:val="773516DB"/>
    <w:rsid w:val="773568D5"/>
    <w:rsid w:val="7736751D"/>
    <w:rsid w:val="773708BC"/>
    <w:rsid w:val="77381D7D"/>
    <w:rsid w:val="77383527"/>
    <w:rsid w:val="773957BF"/>
    <w:rsid w:val="773F4EBA"/>
    <w:rsid w:val="773F6EBB"/>
    <w:rsid w:val="774150D6"/>
    <w:rsid w:val="77446974"/>
    <w:rsid w:val="77474B06"/>
    <w:rsid w:val="774924EF"/>
    <w:rsid w:val="774A6A9F"/>
    <w:rsid w:val="774D6D82"/>
    <w:rsid w:val="7750747C"/>
    <w:rsid w:val="77514BED"/>
    <w:rsid w:val="7752136D"/>
    <w:rsid w:val="77536E97"/>
    <w:rsid w:val="77540021"/>
    <w:rsid w:val="775A2832"/>
    <w:rsid w:val="775F39D9"/>
    <w:rsid w:val="77624A45"/>
    <w:rsid w:val="77630476"/>
    <w:rsid w:val="77641A13"/>
    <w:rsid w:val="7765019D"/>
    <w:rsid w:val="776519AD"/>
    <w:rsid w:val="7765659E"/>
    <w:rsid w:val="776963DA"/>
    <w:rsid w:val="776D2BB7"/>
    <w:rsid w:val="776F4276"/>
    <w:rsid w:val="77702A42"/>
    <w:rsid w:val="777124CF"/>
    <w:rsid w:val="7772501F"/>
    <w:rsid w:val="77727D36"/>
    <w:rsid w:val="7773754A"/>
    <w:rsid w:val="777C4360"/>
    <w:rsid w:val="777D4364"/>
    <w:rsid w:val="777F175A"/>
    <w:rsid w:val="77842C6B"/>
    <w:rsid w:val="77877839"/>
    <w:rsid w:val="7789353B"/>
    <w:rsid w:val="778D0FA9"/>
    <w:rsid w:val="778D7F53"/>
    <w:rsid w:val="778E30C1"/>
    <w:rsid w:val="77923E81"/>
    <w:rsid w:val="77936334"/>
    <w:rsid w:val="77976AA4"/>
    <w:rsid w:val="77977E0E"/>
    <w:rsid w:val="779C03D8"/>
    <w:rsid w:val="779D64EC"/>
    <w:rsid w:val="779E7BE9"/>
    <w:rsid w:val="77A01E29"/>
    <w:rsid w:val="77A255C8"/>
    <w:rsid w:val="77A5082B"/>
    <w:rsid w:val="77A6318B"/>
    <w:rsid w:val="77A75AEB"/>
    <w:rsid w:val="77A94B40"/>
    <w:rsid w:val="77AE47B9"/>
    <w:rsid w:val="77AF0039"/>
    <w:rsid w:val="77B238DE"/>
    <w:rsid w:val="77B3554D"/>
    <w:rsid w:val="77B457F1"/>
    <w:rsid w:val="77B517A3"/>
    <w:rsid w:val="77B56592"/>
    <w:rsid w:val="77B60027"/>
    <w:rsid w:val="77B75398"/>
    <w:rsid w:val="77B76BFE"/>
    <w:rsid w:val="77BA5655"/>
    <w:rsid w:val="77BC29AE"/>
    <w:rsid w:val="77BD7146"/>
    <w:rsid w:val="77BE2306"/>
    <w:rsid w:val="77BE5CBC"/>
    <w:rsid w:val="77BF5491"/>
    <w:rsid w:val="77C004CB"/>
    <w:rsid w:val="77C07826"/>
    <w:rsid w:val="77C14670"/>
    <w:rsid w:val="77C57A97"/>
    <w:rsid w:val="77C87F9B"/>
    <w:rsid w:val="77CA423E"/>
    <w:rsid w:val="77CB13B4"/>
    <w:rsid w:val="77CC3CD6"/>
    <w:rsid w:val="77CD3E59"/>
    <w:rsid w:val="77D26754"/>
    <w:rsid w:val="77D474CF"/>
    <w:rsid w:val="77D51599"/>
    <w:rsid w:val="77D52330"/>
    <w:rsid w:val="77D53D4A"/>
    <w:rsid w:val="77D61BF0"/>
    <w:rsid w:val="77D626AE"/>
    <w:rsid w:val="77D65A1D"/>
    <w:rsid w:val="77D71596"/>
    <w:rsid w:val="77D777E8"/>
    <w:rsid w:val="77D870BC"/>
    <w:rsid w:val="77DD06E3"/>
    <w:rsid w:val="77DE0698"/>
    <w:rsid w:val="77E31CE9"/>
    <w:rsid w:val="77E321F1"/>
    <w:rsid w:val="77E3618D"/>
    <w:rsid w:val="77E5460E"/>
    <w:rsid w:val="77E647E4"/>
    <w:rsid w:val="77E912C9"/>
    <w:rsid w:val="77E93968"/>
    <w:rsid w:val="77E949F5"/>
    <w:rsid w:val="77E95DBD"/>
    <w:rsid w:val="77EB2952"/>
    <w:rsid w:val="77ED5A9F"/>
    <w:rsid w:val="77EE76D0"/>
    <w:rsid w:val="77F2017E"/>
    <w:rsid w:val="77F23D8D"/>
    <w:rsid w:val="77F475B7"/>
    <w:rsid w:val="77F7017F"/>
    <w:rsid w:val="77F9775E"/>
    <w:rsid w:val="77F97FF6"/>
    <w:rsid w:val="77FA48D0"/>
    <w:rsid w:val="77FE4D75"/>
    <w:rsid w:val="77FE7E42"/>
    <w:rsid w:val="77FF5B9E"/>
    <w:rsid w:val="78020C16"/>
    <w:rsid w:val="78056103"/>
    <w:rsid w:val="7806037C"/>
    <w:rsid w:val="78061E7B"/>
    <w:rsid w:val="780B22F6"/>
    <w:rsid w:val="780D162B"/>
    <w:rsid w:val="780E4DEF"/>
    <w:rsid w:val="78112840"/>
    <w:rsid w:val="78113A37"/>
    <w:rsid w:val="78156DEF"/>
    <w:rsid w:val="78164D85"/>
    <w:rsid w:val="78165617"/>
    <w:rsid w:val="78175E36"/>
    <w:rsid w:val="78176F2E"/>
    <w:rsid w:val="781D7643"/>
    <w:rsid w:val="781E5417"/>
    <w:rsid w:val="78210A63"/>
    <w:rsid w:val="78236589"/>
    <w:rsid w:val="782413C3"/>
    <w:rsid w:val="78252301"/>
    <w:rsid w:val="782D2077"/>
    <w:rsid w:val="78304608"/>
    <w:rsid w:val="78322C70"/>
    <w:rsid w:val="783267CC"/>
    <w:rsid w:val="78340796"/>
    <w:rsid w:val="783411E0"/>
    <w:rsid w:val="7836450F"/>
    <w:rsid w:val="784B3960"/>
    <w:rsid w:val="784C1F84"/>
    <w:rsid w:val="784C3D32"/>
    <w:rsid w:val="784E6128"/>
    <w:rsid w:val="785019EC"/>
    <w:rsid w:val="785744AC"/>
    <w:rsid w:val="785F0FCF"/>
    <w:rsid w:val="785F2507"/>
    <w:rsid w:val="785F34E9"/>
    <w:rsid w:val="78610772"/>
    <w:rsid w:val="78635DF3"/>
    <w:rsid w:val="78640068"/>
    <w:rsid w:val="78657B62"/>
    <w:rsid w:val="78660A4D"/>
    <w:rsid w:val="78663E49"/>
    <w:rsid w:val="78670A83"/>
    <w:rsid w:val="786C6182"/>
    <w:rsid w:val="786D221D"/>
    <w:rsid w:val="786F6701"/>
    <w:rsid w:val="78713E66"/>
    <w:rsid w:val="78725AA8"/>
    <w:rsid w:val="78727511"/>
    <w:rsid w:val="78731745"/>
    <w:rsid w:val="787C1B33"/>
    <w:rsid w:val="787D00CB"/>
    <w:rsid w:val="787E5FF1"/>
    <w:rsid w:val="787E62A8"/>
    <w:rsid w:val="788228FA"/>
    <w:rsid w:val="78843228"/>
    <w:rsid w:val="78856A68"/>
    <w:rsid w:val="788831B1"/>
    <w:rsid w:val="788B6231"/>
    <w:rsid w:val="788D434B"/>
    <w:rsid w:val="788F00C3"/>
    <w:rsid w:val="788F3C1F"/>
    <w:rsid w:val="789C1150"/>
    <w:rsid w:val="78A06C5E"/>
    <w:rsid w:val="78A2169F"/>
    <w:rsid w:val="78A771BA"/>
    <w:rsid w:val="78AA57A0"/>
    <w:rsid w:val="78AE08F5"/>
    <w:rsid w:val="78B068F5"/>
    <w:rsid w:val="78B2225D"/>
    <w:rsid w:val="78B83AFF"/>
    <w:rsid w:val="78BB4A14"/>
    <w:rsid w:val="78BC04B9"/>
    <w:rsid w:val="78BE59DB"/>
    <w:rsid w:val="78C16C96"/>
    <w:rsid w:val="78C238AD"/>
    <w:rsid w:val="78C249F5"/>
    <w:rsid w:val="78C309C5"/>
    <w:rsid w:val="78C55892"/>
    <w:rsid w:val="78C80EDF"/>
    <w:rsid w:val="78CC31A4"/>
    <w:rsid w:val="78CE1F1D"/>
    <w:rsid w:val="78D02D70"/>
    <w:rsid w:val="78D430DF"/>
    <w:rsid w:val="78D6184E"/>
    <w:rsid w:val="78D701A2"/>
    <w:rsid w:val="78D80478"/>
    <w:rsid w:val="78D93F02"/>
    <w:rsid w:val="78DC64E4"/>
    <w:rsid w:val="78DC65FB"/>
    <w:rsid w:val="78DD40CA"/>
    <w:rsid w:val="78DF1B4A"/>
    <w:rsid w:val="78DF2434"/>
    <w:rsid w:val="78DF4699"/>
    <w:rsid w:val="78DF4BA6"/>
    <w:rsid w:val="78E174B8"/>
    <w:rsid w:val="78E354AE"/>
    <w:rsid w:val="78E41030"/>
    <w:rsid w:val="78E56BB2"/>
    <w:rsid w:val="78E95A77"/>
    <w:rsid w:val="78EA52F9"/>
    <w:rsid w:val="78EB5B2E"/>
    <w:rsid w:val="78EE471B"/>
    <w:rsid w:val="78EF24DA"/>
    <w:rsid w:val="78F00AF0"/>
    <w:rsid w:val="78F14987"/>
    <w:rsid w:val="78F33CBD"/>
    <w:rsid w:val="78F47F26"/>
    <w:rsid w:val="79012B53"/>
    <w:rsid w:val="79020C51"/>
    <w:rsid w:val="790243F1"/>
    <w:rsid w:val="7903528B"/>
    <w:rsid w:val="79054DF0"/>
    <w:rsid w:val="79064669"/>
    <w:rsid w:val="79071223"/>
    <w:rsid w:val="79077C59"/>
    <w:rsid w:val="79091539"/>
    <w:rsid w:val="790A0722"/>
    <w:rsid w:val="790F77F4"/>
    <w:rsid w:val="79114A74"/>
    <w:rsid w:val="791332D2"/>
    <w:rsid w:val="79157943"/>
    <w:rsid w:val="791862B5"/>
    <w:rsid w:val="791C144D"/>
    <w:rsid w:val="792034A2"/>
    <w:rsid w:val="79222747"/>
    <w:rsid w:val="79225158"/>
    <w:rsid w:val="7928373F"/>
    <w:rsid w:val="79284C83"/>
    <w:rsid w:val="792B1C87"/>
    <w:rsid w:val="792E7C1D"/>
    <w:rsid w:val="792F3160"/>
    <w:rsid w:val="7932130B"/>
    <w:rsid w:val="79331774"/>
    <w:rsid w:val="79335E8C"/>
    <w:rsid w:val="79361DD8"/>
    <w:rsid w:val="793722FC"/>
    <w:rsid w:val="793A0260"/>
    <w:rsid w:val="793A6280"/>
    <w:rsid w:val="793D18CD"/>
    <w:rsid w:val="793E0C58"/>
    <w:rsid w:val="793E2FC6"/>
    <w:rsid w:val="79404F19"/>
    <w:rsid w:val="79425135"/>
    <w:rsid w:val="79435AC9"/>
    <w:rsid w:val="79442C5B"/>
    <w:rsid w:val="79444999"/>
    <w:rsid w:val="79446ADC"/>
    <w:rsid w:val="79472AF6"/>
    <w:rsid w:val="79484B74"/>
    <w:rsid w:val="79490272"/>
    <w:rsid w:val="794C5FB4"/>
    <w:rsid w:val="79501EE2"/>
    <w:rsid w:val="7955067F"/>
    <w:rsid w:val="79554E68"/>
    <w:rsid w:val="79567FC8"/>
    <w:rsid w:val="79572053"/>
    <w:rsid w:val="79574312"/>
    <w:rsid w:val="795A247F"/>
    <w:rsid w:val="795E1300"/>
    <w:rsid w:val="795E1743"/>
    <w:rsid w:val="795F0CE0"/>
    <w:rsid w:val="795F5B29"/>
    <w:rsid w:val="79612B41"/>
    <w:rsid w:val="79660E24"/>
    <w:rsid w:val="796926C2"/>
    <w:rsid w:val="796C59D2"/>
    <w:rsid w:val="796D60C2"/>
    <w:rsid w:val="796F2D2B"/>
    <w:rsid w:val="79733540"/>
    <w:rsid w:val="79780B57"/>
    <w:rsid w:val="79781DCB"/>
    <w:rsid w:val="79797BAF"/>
    <w:rsid w:val="797A613A"/>
    <w:rsid w:val="797B4150"/>
    <w:rsid w:val="797B59A4"/>
    <w:rsid w:val="797C5C51"/>
    <w:rsid w:val="797F5A41"/>
    <w:rsid w:val="79833A86"/>
    <w:rsid w:val="79863274"/>
    <w:rsid w:val="798632F3"/>
    <w:rsid w:val="798B7921"/>
    <w:rsid w:val="798E3ED6"/>
    <w:rsid w:val="798F450A"/>
    <w:rsid w:val="79904DC9"/>
    <w:rsid w:val="79925AC0"/>
    <w:rsid w:val="799314ED"/>
    <w:rsid w:val="79932C3B"/>
    <w:rsid w:val="79940E12"/>
    <w:rsid w:val="79955265"/>
    <w:rsid w:val="79974068"/>
    <w:rsid w:val="799775CF"/>
    <w:rsid w:val="799D05BD"/>
    <w:rsid w:val="799E05E6"/>
    <w:rsid w:val="799E1C89"/>
    <w:rsid w:val="79A04B75"/>
    <w:rsid w:val="79A22434"/>
    <w:rsid w:val="79A303DA"/>
    <w:rsid w:val="79A315B3"/>
    <w:rsid w:val="79A4194C"/>
    <w:rsid w:val="79A523CA"/>
    <w:rsid w:val="79A8143C"/>
    <w:rsid w:val="79A83838"/>
    <w:rsid w:val="79AB43F3"/>
    <w:rsid w:val="79AB4DA1"/>
    <w:rsid w:val="79AC0800"/>
    <w:rsid w:val="79AD58D6"/>
    <w:rsid w:val="79AE08E7"/>
    <w:rsid w:val="79AE0912"/>
    <w:rsid w:val="79AE3D2B"/>
    <w:rsid w:val="79AE4579"/>
    <w:rsid w:val="79B01FF9"/>
    <w:rsid w:val="79B40D92"/>
    <w:rsid w:val="79B93405"/>
    <w:rsid w:val="79BB07A3"/>
    <w:rsid w:val="79BC5E9E"/>
    <w:rsid w:val="79BF22E2"/>
    <w:rsid w:val="79C21BAF"/>
    <w:rsid w:val="79C21F2A"/>
    <w:rsid w:val="79C24E7A"/>
    <w:rsid w:val="79C458F2"/>
    <w:rsid w:val="79C618C2"/>
    <w:rsid w:val="79C700AF"/>
    <w:rsid w:val="79C849BB"/>
    <w:rsid w:val="79C85A8D"/>
    <w:rsid w:val="79C92109"/>
    <w:rsid w:val="79CB0AA1"/>
    <w:rsid w:val="79CB6ED9"/>
    <w:rsid w:val="79CD2816"/>
    <w:rsid w:val="79D00993"/>
    <w:rsid w:val="79D0629D"/>
    <w:rsid w:val="79D62F64"/>
    <w:rsid w:val="79D815F5"/>
    <w:rsid w:val="79D8515A"/>
    <w:rsid w:val="79DA0457"/>
    <w:rsid w:val="79DB4832"/>
    <w:rsid w:val="79DC10E6"/>
    <w:rsid w:val="79DD3125"/>
    <w:rsid w:val="79DF56E0"/>
    <w:rsid w:val="79E23398"/>
    <w:rsid w:val="79E306C6"/>
    <w:rsid w:val="79E34BD6"/>
    <w:rsid w:val="79E35402"/>
    <w:rsid w:val="79EB12D9"/>
    <w:rsid w:val="79EB1329"/>
    <w:rsid w:val="79EC2A93"/>
    <w:rsid w:val="79ED32F3"/>
    <w:rsid w:val="79EF5D02"/>
    <w:rsid w:val="79EF706B"/>
    <w:rsid w:val="79F006ED"/>
    <w:rsid w:val="79F03E56"/>
    <w:rsid w:val="79F04B91"/>
    <w:rsid w:val="79F414A3"/>
    <w:rsid w:val="79F64108"/>
    <w:rsid w:val="79F648D8"/>
    <w:rsid w:val="79F701B1"/>
    <w:rsid w:val="79FE72AE"/>
    <w:rsid w:val="79FF4DD4"/>
    <w:rsid w:val="7A010B4C"/>
    <w:rsid w:val="7A0236E5"/>
    <w:rsid w:val="7A03219F"/>
    <w:rsid w:val="7A044F7C"/>
    <w:rsid w:val="7A066163"/>
    <w:rsid w:val="7A080F44"/>
    <w:rsid w:val="7A09408F"/>
    <w:rsid w:val="7A0B5C8A"/>
    <w:rsid w:val="7A0B7BF2"/>
    <w:rsid w:val="7A0C4B1D"/>
    <w:rsid w:val="7A0F14BB"/>
    <w:rsid w:val="7A0F5453"/>
    <w:rsid w:val="7A102B3D"/>
    <w:rsid w:val="7A1267E8"/>
    <w:rsid w:val="7A1528E7"/>
    <w:rsid w:val="7A15309F"/>
    <w:rsid w:val="7A1620FC"/>
    <w:rsid w:val="7A164EA3"/>
    <w:rsid w:val="7A1C14E2"/>
    <w:rsid w:val="7A205476"/>
    <w:rsid w:val="7A231D5D"/>
    <w:rsid w:val="7A236D15"/>
    <w:rsid w:val="7A2B4302"/>
    <w:rsid w:val="7A342236"/>
    <w:rsid w:val="7A382AD6"/>
    <w:rsid w:val="7A3902E6"/>
    <w:rsid w:val="7A391F63"/>
    <w:rsid w:val="7A3A4178"/>
    <w:rsid w:val="7A3D0418"/>
    <w:rsid w:val="7A3F6294"/>
    <w:rsid w:val="7A437AA8"/>
    <w:rsid w:val="7A447AE3"/>
    <w:rsid w:val="7A45412F"/>
    <w:rsid w:val="7A4804FC"/>
    <w:rsid w:val="7A4A42A1"/>
    <w:rsid w:val="7A4B0019"/>
    <w:rsid w:val="7A4C235E"/>
    <w:rsid w:val="7A4D6A17"/>
    <w:rsid w:val="7A5013F5"/>
    <w:rsid w:val="7A520570"/>
    <w:rsid w:val="7A524158"/>
    <w:rsid w:val="7A541486"/>
    <w:rsid w:val="7A5549F4"/>
    <w:rsid w:val="7A561D78"/>
    <w:rsid w:val="7A565FC8"/>
    <w:rsid w:val="7A577B8F"/>
    <w:rsid w:val="7A591DF4"/>
    <w:rsid w:val="7A596FC9"/>
    <w:rsid w:val="7A5B64AE"/>
    <w:rsid w:val="7A5C12AC"/>
    <w:rsid w:val="7A5D03A5"/>
    <w:rsid w:val="7A610BB5"/>
    <w:rsid w:val="7A61783D"/>
    <w:rsid w:val="7A651BA2"/>
    <w:rsid w:val="7A653783"/>
    <w:rsid w:val="7A6730A5"/>
    <w:rsid w:val="7A675CBD"/>
    <w:rsid w:val="7A684D5C"/>
    <w:rsid w:val="7A697AB9"/>
    <w:rsid w:val="7A6A76CB"/>
    <w:rsid w:val="7A6F1F5A"/>
    <w:rsid w:val="7A6F3D08"/>
    <w:rsid w:val="7A717E9C"/>
    <w:rsid w:val="7A725937"/>
    <w:rsid w:val="7A734302"/>
    <w:rsid w:val="7A776A3F"/>
    <w:rsid w:val="7A7935E5"/>
    <w:rsid w:val="7A7D5020"/>
    <w:rsid w:val="7A812348"/>
    <w:rsid w:val="7A8157E9"/>
    <w:rsid w:val="7A8348D1"/>
    <w:rsid w:val="7A8400F5"/>
    <w:rsid w:val="7A8552D9"/>
    <w:rsid w:val="7A8A599D"/>
    <w:rsid w:val="7A8F4AB9"/>
    <w:rsid w:val="7A905761"/>
    <w:rsid w:val="7A925884"/>
    <w:rsid w:val="7A9268FF"/>
    <w:rsid w:val="7A926AA5"/>
    <w:rsid w:val="7A9279F6"/>
    <w:rsid w:val="7A94551C"/>
    <w:rsid w:val="7A9520ED"/>
    <w:rsid w:val="7A952B9F"/>
    <w:rsid w:val="7A9531E9"/>
    <w:rsid w:val="7A97325F"/>
    <w:rsid w:val="7A976552"/>
    <w:rsid w:val="7A9B4AFD"/>
    <w:rsid w:val="7AA9683D"/>
    <w:rsid w:val="7AAA1E28"/>
    <w:rsid w:val="7AAF67FA"/>
    <w:rsid w:val="7AB160CE"/>
    <w:rsid w:val="7AB22B7B"/>
    <w:rsid w:val="7AB43AB7"/>
    <w:rsid w:val="7AB4720F"/>
    <w:rsid w:val="7AB753CE"/>
    <w:rsid w:val="7AB83901"/>
    <w:rsid w:val="7ABA3BAE"/>
    <w:rsid w:val="7ABC0AE3"/>
    <w:rsid w:val="7AC100DC"/>
    <w:rsid w:val="7AC15D78"/>
    <w:rsid w:val="7AC37AB3"/>
    <w:rsid w:val="7AC778C3"/>
    <w:rsid w:val="7ACA4229"/>
    <w:rsid w:val="7ACF1433"/>
    <w:rsid w:val="7AD20069"/>
    <w:rsid w:val="7AD20426"/>
    <w:rsid w:val="7AD301E3"/>
    <w:rsid w:val="7AD42688"/>
    <w:rsid w:val="7AD55099"/>
    <w:rsid w:val="7AD72D7C"/>
    <w:rsid w:val="7AD77DEC"/>
    <w:rsid w:val="7AD870DF"/>
    <w:rsid w:val="7AD9641A"/>
    <w:rsid w:val="7ADC6853"/>
    <w:rsid w:val="7AE069B4"/>
    <w:rsid w:val="7AE0785F"/>
    <w:rsid w:val="7AE95320"/>
    <w:rsid w:val="7AF02DB5"/>
    <w:rsid w:val="7AF1296F"/>
    <w:rsid w:val="7AF506F1"/>
    <w:rsid w:val="7AFC38CF"/>
    <w:rsid w:val="7AFC4830"/>
    <w:rsid w:val="7AFE1AFF"/>
    <w:rsid w:val="7AFF244F"/>
    <w:rsid w:val="7AFF24AA"/>
    <w:rsid w:val="7AFF4B48"/>
    <w:rsid w:val="7B08469B"/>
    <w:rsid w:val="7B087D9B"/>
    <w:rsid w:val="7B09415C"/>
    <w:rsid w:val="7B0A47D6"/>
    <w:rsid w:val="7B0B6171"/>
    <w:rsid w:val="7B0D0991"/>
    <w:rsid w:val="7B1022C5"/>
    <w:rsid w:val="7B130F00"/>
    <w:rsid w:val="7B141583"/>
    <w:rsid w:val="7B142078"/>
    <w:rsid w:val="7B14665D"/>
    <w:rsid w:val="7B150A5E"/>
    <w:rsid w:val="7B151AE4"/>
    <w:rsid w:val="7B1623D5"/>
    <w:rsid w:val="7B166879"/>
    <w:rsid w:val="7B1813DD"/>
    <w:rsid w:val="7B1E74DC"/>
    <w:rsid w:val="7B1F0B72"/>
    <w:rsid w:val="7B203254"/>
    <w:rsid w:val="7B213727"/>
    <w:rsid w:val="7B215A13"/>
    <w:rsid w:val="7B221AE3"/>
    <w:rsid w:val="7B2229FA"/>
    <w:rsid w:val="7B270C9C"/>
    <w:rsid w:val="7B2E64D8"/>
    <w:rsid w:val="7B344F19"/>
    <w:rsid w:val="7B3568EE"/>
    <w:rsid w:val="7B3B62E0"/>
    <w:rsid w:val="7B3B660C"/>
    <w:rsid w:val="7B3D3E06"/>
    <w:rsid w:val="7B3E36DA"/>
    <w:rsid w:val="7B44058B"/>
    <w:rsid w:val="7B44570D"/>
    <w:rsid w:val="7B4521B7"/>
    <w:rsid w:val="7B454A69"/>
    <w:rsid w:val="7B4707E1"/>
    <w:rsid w:val="7B474C85"/>
    <w:rsid w:val="7B476A33"/>
    <w:rsid w:val="7B497B99"/>
    <w:rsid w:val="7B4B147A"/>
    <w:rsid w:val="7B4D19E2"/>
    <w:rsid w:val="7B4F51EB"/>
    <w:rsid w:val="7B5327DE"/>
    <w:rsid w:val="7B537186"/>
    <w:rsid w:val="7B5563C6"/>
    <w:rsid w:val="7B5A0595"/>
    <w:rsid w:val="7B5A56F1"/>
    <w:rsid w:val="7B5D0004"/>
    <w:rsid w:val="7B5E1831"/>
    <w:rsid w:val="7B615B8A"/>
    <w:rsid w:val="7B615D46"/>
    <w:rsid w:val="7B670E83"/>
    <w:rsid w:val="7B6732A2"/>
    <w:rsid w:val="7B686A68"/>
    <w:rsid w:val="7B6A54EB"/>
    <w:rsid w:val="7B6A577C"/>
    <w:rsid w:val="7B6B0973"/>
    <w:rsid w:val="7B6C052B"/>
    <w:rsid w:val="7B6F515F"/>
    <w:rsid w:val="7B7259A2"/>
    <w:rsid w:val="7B743120"/>
    <w:rsid w:val="7B75534E"/>
    <w:rsid w:val="7B767318"/>
    <w:rsid w:val="7B79509A"/>
    <w:rsid w:val="7B7A6E08"/>
    <w:rsid w:val="7B7C45D8"/>
    <w:rsid w:val="7B7E28E9"/>
    <w:rsid w:val="7B7F0A95"/>
    <w:rsid w:val="7B7F3DE0"/>
    <w:rsid w:val="7B7F6506"/>
    <w:rsid w:val="7B804FC4"/>
    <w:rsid w:val="7B813FBC"/>
    <w:rsid w:val="7B843E97"/>
    <w:rsid w:val="7B8E6410"/>
    <w:rsid w:val="7B930767"/>
    <w:rsid w:val="7B975365"/>
    <w:rsid w:val="7B992C50"/>
    <w:rsid w:val="7B997BCB"/>
    <w:rsid w:val="7B9A0B15"/>
    <w:rsid w:val="7B9A1A43"/>
    <w:rsid w:val="7B9B28DB"/>
    <w:rsid w:val="7B9D24A7"/>
    <w:rsid w:val="7B9E19F8"/>
    <w:rsid w:val="7B9E4667"/>
    <w:rsid w:val="7B9F5387"/>
    <w:rsid w:val="7BA144A2"/>
    <w:rsid w:val="7BA23794"/>
    <w:rsid w:val="7BA441C1"/>
    <w:rsid w:val="7BA67BFD"/>
    <w:rsid w:val="7BAB5FF5"/>
    <w:rsid w:val="7BAC4AE8"/>
    <w:rsid w:val="7BAD66B6"/>
    <w:rsid w:val="7BAE260E"/>
    <w:rsid w:val="7BB3231A"/>
    <w:rsid w:val="7BB340C8"/>
    <w:rsid w:val="7BBA0FB3"/>
    <w:rsid w:val="7BBB2661"/>
    <w:rsid w:val="7BBC2CD8"/>
    <w:rsid w:val="7BC05755"/>
    <w:rsid w:val="7BC0634B"/>
    <w:rsid w:val="7BC2255D"/>
    <w:rsid w:val="7BC36D89"/>
    <w:rsid w:val="7BC74461"/>
    <w:rsid w:val="7BC83555"/>
    <w:rsid w:val="7BCB0700"/>
    <w:rsid w:val="7BCC0CE6"/>
    <w:rsid w:val="7BD018DC"/>
    <w:rsid w:val="7BD12F87"/>
    <w:rsid w:val="7BD43941"/>
    <w:rsid w:val="7BD72196"/>
    <w:rsid w:val="7BD913FC"/>
    <w:rsid w:val="7BDB1124"/>
    <w:rsid w:val="7BDC2304"/>
    <w:rsid w:val="7BDD1145"/>
    <w:rsid w:val="7BDD4AD7"/>
    <w:rsid w:val="7BDD7A0F"/>
    <w:rsid w:val="7BDE013C"/>
    <w:rsid w:val="7BE14791"/>
    <w:rsid w:val="7BE16C50"/>
    <w:rsid w:val="7BE27F3D"/>
    <w:rsid w:val="7BE40725"/>
    <w:rsid w:val="7BE63F92"/>
    <w:rsid w:val="7BED7149"/>
    <w:rsid w:val="7BEE3352"/>
    <w:rsid w:val="7BEE4EA0"/>
    <w:rsid w:val="7BEF7312"/>
    <w:rsid w:val="7BF1124F"/>
    <w:rsid w:val="7BF13B0F"/>
    <w:rsid w:val="7BF30969"/>
    <w:rsid w:val="7BF971D7"/>
    <w:rsid w:val="7BFA450C"/>
    <w:rsid w:val="7BFD3A57"/>
    <w:rsid w:val="7C0323DB"/>
    <w:rsid w:val="7C0466D2"/>
    <w:rsid w:val="7C086500"/>
    <w:rsid w:val="7C0944B5"/>
    <w:rsid w:val="7C0B559C"/>
    <w:rsid w:val="7C0C2DC3"/>
    <w:rsid w:val="7C0F2791"/>
    <w:rsid w:val="7C0F5B68"/>
    <w:rsid w:val="7C1508DF"/>
    <w:rsid w:val="7C182FEE"/>
    <w:rsid w:val="7C183F2B"/>
    <w:rsid w:val="7C1A5EF5"/>
    <w:rsid w:val="7C1B6AAF"/>
    <w:rsid w:val="7C1C0E20"/>
    <w:rsid w:val="7C1C684C"/>
    <w:rsid w:val="7C1D11E6"/>
    <w:rsid w:val="7C1D1542"/>
    <w:rsid w:val="7C1D5E7F"/>
    <w:rsid w:val="7C1E290D"/>
    <w:rsid w:val="7C1E5E24"/>
    <w:rsid w:val="7C1F3913"/>
    <w:rsid w:val="7C210FE5"/>
    <w:rsid w:val="7C2154D6"/>
    <w:rsid w:val="7C217CC7"/>
    <w:rsid w:val="7C224DAA"/>
    <w:rsid w:val="7C280612"/>
    <w:rsid w:val="7C2B0EDF"/>
    <w:rsid w:val="7C2F7BF3"/>
    <w:rsid w:val="7C355053"/>
    <w:rsid w:val="7C360F49"/>
    <w:rsid w:val="7C374CF9"/>
    <w:rsid w:val="7C3C463E"/>
    <w:rsid w:val="7C3D5FBE"/>
    <w:rsid w:val="7C3E0FAA"/>
    <w:rsid w:val="7C3E69C4"/>
    <w:rsid w:val="7C3F3758"/>
    <w:rsid w:val="7C4149F9"/>
    <w:rsid w:val="7C4368FD"/>
    <w:rsid w:val="7C4371FA"/>
    <w:rsid w:val="7C457B4B"/>
    <w:rsid w:val="7C46079D"/>
    <w:rsid w:val="7C460A98"/>
    <w:rsid w:val="7C47050F"/>
    <w:rsid w:val="7C4A7342"/>
    <w:rsid w:val="7C4C3A87"/>
    <w:rsid w:val="7C4E1026"/>
    <w:rsid w:val="7C4F3DF1"/>
    <w:rsid w:val="7C51250A"/>
    <w:rsid w:val="7C52568F"/>
    <w:rsid w:val="7C565DAF"/>
    <w:rsid w:val="7C581097"/>
    <w:rsid w:val="7C59195A"/>
    <w:rsid w:val="7C5B6C8E"/>
    <w:rsid w:val="7C5E2286"/>
    <w:rsid w:val="7C5E3E39"/>
    <w:rsid w:val="7C5F6D08"/>
    <w:rsid w:val="7C605FFE"/>
    <w:rsid w:val="7C606D8D"/>
    <w:rsid w:val="7C611D76"/>
    <w:rsid w:val="7C63534E"/>
    <w:rsid w:val="7C691AA0"/>
    <w:rsid w:val="7C717A41"/>
    <w:rsid w:val="7C7574B3"/>
    <w:rsid w:val="7C7C0366"/>
    <w:rsid w:val="7C7C095E"/>
    <w:rsid w:val="7C7E0232"/>
    <w:rsid w:val="7C7E278E"/>
    <w:rsid w:val="7C803B16"/>
    <w:rsid w:val="7C835849"/>
    <w:rsid w:val="7C85231F"/>
    <w:rsid w:val="7C8715CA"/>
    <w:rsid w:val="7C8810B1"/>
    <w:rsid w:val="7C886958"/>
    <w:rsid w:val="7C8A1F2D"/>
    <w:rsid w:val="7C8A307B"/>
    <w:rsid w:val="7C8B5BB3"/>
    <w:rsid w:val="7C8B7207"/>
    <w:rsid w:val="7C8D66C7"/>
    <w:rsid w:val="7C8F5F2D"/>
    <w:rsid w:val="7C8F7F76"/>
    <w:rsid w:val="7C91061A"/>
    <w:rsid w:val="7C9A0DE4"/>
    <w:rsid w:val="7C9C342D"/>
    <w:rsid w:val="7C9D3759"/>
    <w:rsid w:val="7CA92349"/>
    <w:rsid w:val="7CAA3322"/>
    <w:rsid w:val="7CAB4445"/>
    <w:rsid w:val="7CAB4D9F"/>
    <w:rsid w:val="7CB050C0"/>
    <w:rsid w:val="7CB225D2"/>
    <w:rsid w:val="7CB26DF7"/>
    <w:rsid w:val="7CB75FDD"/>
    <w:rsid w:val="7CC24994"/>
    <w:rsid w:val="7CC72903"/>
    <w:rsid w:val="7CC76882"/>
    <w:rsid w:val="7CC821BC"/>
    <w:rsid w:val="7CCA16C9"/>
    <w:rsid w:val="7CCD463C"/>
    <w:rsid w:val="7CD10CAA"/>
    <w:rsid w:val="7CD273C1"/>
    <w:rsid w:val="7CD51A13"/>
    <w:rsid w:val="7CD645C6"/>
    <w:rsid w:val="7CD71331"/>
    <w:rsid w:val="7CDA115D"/>
    <w:rsid w:val="7CDA7A43"/>
    <w:rsid w:val="7CDB1649"/>
    <w:rsid w:val="7CDD3553"/>
    <w:rsid w:val="7CDD5516"/>
    <w:rsid w:val="7CE10751"/>
    <w:rsid w:val="7CE57E25"/>
    <w:rsid w:val="7CE704CD"/>
    <w:rsid w:val="7CE806F0"/>
    <w:rsid w:val="7CEA37DE"/>
    <w:rsid w:val="7CEA52D4"/>
    <w:rsid w:val="7CED7224"/>
    <w:rsid w:val="7CEF7382"/>
    <w:rsid w:val="7CF041B8"/>
    <w:rsid w:val="7CF11114"/>
    <w:rsid w:val="7CF14F4A"/>
    <w:rsid w:val="7CF76237"/>
    <w:rsid w:val="7CF77FE5"/>
    <w:rsid w:val="7CF823CA"/>
    <w:rsid w:val="7CF84488"/>
    <w:rsid w:val="7CFB7AD5"/>
    <w:rsid w:val="7CFF6F44"/>
    <w:rsid w:val="7D010E61"/>
    <w:rsid w:val="7D0270B5"/>
    <w:rsid w:val="7D041398"/>
    <w:rsid w:val="7D04787D"/>
    <w:rsid w:val="7D0542B7"/>
    <w:rsid w:val="7D0B21B0"/>
    <w:rsid w:val="7D0E6482"/>
    <w:rsid w:val="7D126BCC"/>
    <w:rsid w:val="7D1300FE"/>
    <w:rsid w:val="7D151C39"/>
    <w:rsid w:val="7D172435"/>
    <w:rsid w:val="7D1A68A9"/>
    <w:rsid w:val="7D1F45DF"/>
    <w:rsid w:val="7D2232B3"/>
    <w:rsid w:val="7D230DDA"/>
    <w:rsid w:val="7D270AA3"/>
    <w:rsid w:val="7D292894"/>
    <w:rsid w:val="7D2A7024"/>
    <w:rsid w:val="7D2B73BD"/>
    <w:rsid w:val="7D2C38F2"/>
    <w:rsid w:val="7D2C4132"/>
    <w:rsid w:val="7D2D3A06"/>
    <w:rsid w:val="7D3226F1"/>
    <w:rsid w:val="7D33726F"/>
    <w:rsid w:val="7D3434C4"/>
    <w:rsid w:val="7D3A1224"/>
    <w:rsid w:val="7D3C40E5"/>
    <w:rsid w:val="7D402645"/>
    <w:rsid w:val="7D4632F6"/>
    <w:rsid w:val="7D496C37"/>
    <w:rsid w:val="7D4B5797"/>
    <w:rsid w:val="7D4E5B07"/>
    <w:rsid w:val="7D505295"/>
    <w:rsid w:val="7D51249D"/>
    <w:rsid w:val="7D515947"/>
    <w:rsid w:val="7D525AF8"/>
    <w:rsid w:val="7D5611AF"/>
    <w:rsid w:val="7D562F5D"/>
    <w:rsid w:val="7D5677B5"/>
    <w:rsid w:val="7D586CD5"/>
    <w:rsid w:val="7D5960FB"/>
    <w:rsid w:val="7D5A6E7A"/>
    <w:rsid w:val="7D5B4A17"/>
    <w:rsid w:val="7D5D4D6E"/>
    <w:rsid w:val="7D5D6C41"/>
    <w:rsid w:val="7D5E0F0B"/>
    <w:rsid w:val="7D625088"/>
    <w:rsid w:val="7D625DA6"/>
    <w:rsid w:val="7D647B4B"/>
    <w:rsid w:val="7D6624DE"/>
    <w:rsid w:val="7D674E66"/>
    <w:rsid w:val="7D6918A7"/>
    <w:rsid w:val="7D6A168C"/>
    <w:rsid w:val="7D6A295B"/>
    <w:rsid w:val="7D6D3102"/>
    <w:rsid w:val="7D6E1666"/>
    <w:rsid w:val="7D700171"/>
    <w:rsid w:val="7D736FC0"/>
    <w:rsid w:val="7D743F47"/>
    <w:rsid w:val="7D752CE6"/>
    <w:rsid w:val="7D77256E"/>
    <w:rsid w:val="7D783C4B"/>
    <w:rsid w:val="7D79074E"/>
    <w:rsid w:val="7D7B7C26"/>
    <w:rsid w:val="7D8630CC"/>
    <w:rsid w:val="7D88429C"/>
    <w:rsid w:val="7D8A7930"/>
    <w:rsid w:val="7D8E19D1"/>
    <w:rsid w:val="7D8E732E"/>
    <w:rsid w:val="7D9076B5"/>
    <w:rsid w:val="7D951103"/>
    <w:rsid w:val="7D951CD7"/>
    <w:rsid w:val="7D954AF6"/>
    <w:rsid w:val="7D9724C1"/>
    <w:rsid w:val="7D9A20F3"/>
    <w:rsid w:val="7D9D293A"/>
    <w:rsid w:val="7D9E7F2D"/>
    <w:rsid w:val="7DA2543F"/>
    <w:rsid w:val="7DA261A2"/>
    <w:rsid w:val="7DA5447F"/>
    <w:rsid w:val="7DA55C93"/>
    <w:rsid w:val="7DA62A1E"/>
    <w:rsid w:val="7DA74A71"/>
    <w:rsid w:val="7DA90BF1"/>
    <w:rsid w:val="7DAB3765"/>
    <w:rsid w:val="7DB163E5"/>
    <w:rsid w:val="7DB25F22"/>
    <w:rsid w:val="7DB34FD4"/>
    <w:rsid w:val="7DB43FC5"/>
    <w:rsid w:val="7DB4792A"/>
    <w:rsid w:val="7DBA78E9"/>
    <w:rsid w:val="7DBD0D02"/>
    <w:rsid w:val="7DBE6C92"/>
    <w:rsid w:val="7DBF4597"/>
    <w:rsid w:val="7DC51E91"/>
    <w:rsid w:val="7DC7498B"/>
    <w:rsid w:val="7DCB2692"/>
    <w:rsid w:val="7DD06643"/>
    <w:rsid w:val="7DD10836"/>
    <w:rsid w:val="7DD32800"/>
    <w:rsid w:val="7DD337BE"/>
    <w:rsid w:val="7DD40742"/>
    <w:rsid w:val="7DD51FE3"/>
    <w:rsid w:val="7DD6409E"/>
    <w:rsid w:val="7DD64F23"/>
    <w:rsid w:val="7DD70926"/>
    <w:rsid w:val="7DDA5459"/>
    <w:rsid w:val="7DDA6F4D"/>
    <w:rsid w:val="7DDC74FC"/>
    <w:rsid w:val="7DDD71DA"/>
    <w:rsid w:val="7DDE5FA1"/>
    <w:rsid w:val="7DE44A0D"/>
    <w:rsid w:val="7DE467BB"/>
    <w:rsid w:val="7DE52890"/>
    <w:rsid w:val="7DE74AC2"/>
    <w:rsid w:val="7DED1B13"/>
    <w:rsid w:val="7DEF22C7"/>
    <w:rsid w:val="7DF266D9"/>
    <w:rsid w:val="7DF34C50"/>
    <w:rsid w:val="7DF65BFC"/>
    <w:rsid w:val="7DF7664D"/>
    <w:rsid w:val="7DF93576"/>
    <w:rsid w:val="7DFA65C3"/>
    <w:rsid w:val="7DFC33F2"/>
    <w:rsid w:val="7E00291D"/>
    <w:rsid w:val="7E0038F2"/>
    <w:rsid w:val="7E014C3B"/>
    <w:rsid w:val="7E021086"/>
    <w:rsid w:val="7E033FBA"/>
    <w:rsid w:val="7E05286E"/>
    <w:rsid w:val="7E053629"/>
    <w:rsid w:val="7E0C755D"/>
    <w:rsid w:val="7E0E7A80"/>
    <w:rsid w:val="7E12153D"/>
    <w:rsid w:val="7E1A3FDF"/>
    <w:rsid w:val="7E1F453B"/>
    <w:rsid w:val="7E222460"/>
    <w:rsid w:val="7E2234DE"/>
    <w:rsid w:val="7E23065C"/>
    <w:rsid w:val="7E235535"/>
    <w:rsid w:val="7E250374"/>
    <w:rsid w:val="7E263D04"/>
    <w:rsid w:val="7E2650BF"/>
    <w:rsid w:val="7E267CA1"/>
    <w:rsid w:val="7E272477"/>
    <w:rsid w:val="7E2925A6"/>
    <w:rsid w:val="7E2B43EA"/>
    <w:rsid w:val="7E2C7361"/>
    <w:rsid w:val="7E330F40"/>
    <w:rsid w:val="7E3314F0"/>
    <w:rsid w:val="7E357016"/>
    <w:rsid w:val="7E370F02"/>
    <w:rsid w:val="7E3852AC"/>
    <w:rsid w:val="7E3A16FC"/>
    <w:rsid w:val="7E3E3142"/>
    <w:rsid w:val="7E45307C"/>
    <w:rsid w:val="7E456ABA"/>
    <w:rsid w:val="7E461E64"/>
    <w:rsid w:val="7E4B30BF"/>
    <w:rsid w:val="7E4D5D5E"/>
    <w:rsid w:val="7E534125"/>
    <w:rsid w:val="7E591DB1"/>
    <w:rsid w:val="7E5B3A6E"/>
    <w:rsid w:val="7E6415C8"/>
    <w:rsid w:val="7E656B80"/>
    <w:rsid w:val="7E6666C3"/>
    <w:rsid w:val="7E6B6EDC"/>
    <w:rsid w:val="7E6C1230"/>
    <w:rsid w:val="7E6D0A1E"/>
    <w:rsid w:val="7E6D4B59"/>
    <w:rsid w:val="7E6F09E3"/>
    <w:rsid w:val="7E700810"/>
    <w:rsid w:val="7E7318ED"/>
    <w:rsid w:val="7E761104"/>
    <w:rsid w:val="7E77762F"/>
    <w:rsid w:val="7E78031E"/>
    <w:rsid w:val="7E7A16DB"/>
    <w:rsid w:val="7E7C5971"/>
    <w:rsid w:val="7E7C7B7D"/>
    <w:rsid w:val="7E7F657D"/>
    <w:rsid w:val="7E837D82"/>
    <w:rsid w:val="7E896158"/>
    <w:rsid w:val="7E8C0086"/>
    <w:rsid w:val="7E8D7810"/>
    <w:rsid w:val="7E8E0C98"/>
    <w:rsid w:val="7E8E132B"/>
    <w:rsid w:val="7E8E43E7"/>
    <w:rsid w:val="7E8E6727"/>
    <w:rsid w:val="7E8F3F3A"/>
    <w:rsid w:val="7E920D83"/>
    <w:rsid w:val="7E9A50CB"/>
    <w:rsid w:val="7E9C164E"/>
    <w:rsid w:val="7E9D52D8"/>
    <w:rsid w:val="7E9E3A6A"/>
    <w:rsid w:val="7EA053E6"/>
    <w:rsid w:val="7EA52651"/>
    <w:rsid w:val="7EA618A8"/>
    <w:rsid w:val="7EA662F8"/>
    <w:rsid w:val="7EA7014F"/>
    <w:rsid w:val="7EA71146"/>
    <w:rsid w:val="7EAA0B99"/>
    <w:rsid w:val="7EAB3D6A"/>
    <w:rsid w:val="7EAF27C0"/>
    <w:rsid w:val="7EB172EE"/>
    <w:rsid w:val="7EB51430"/>
    <w:rsid w:val="7EB61194"/>
    <w:rsid w:val="7EB73ECF"/>
    <w:rsid w:val="7EB849F5"/>
    <w:rsid w:val="7EBD5676"/>
    <w:rsid w:val="7EC67C2D"/>
    <w:rsid w:val="7ECD36F3"/>
    <w:rsid w:val="7ECD4EF7"/>
    <w:rsid w:val="7ECD669C"/>
    <w:rsid w:val="7ED0333B"/>
    <w:rsid w:val="7ED0432D"/>
    <w:rsid w:val="7ED043BD"/>
    <w:rsid w:val="7ED21F24"/>
    <w:rsid w:val="7ED306AA"/>
    <w:rsid w:val="7ED8134F"/>
    <w:rsid w:val="7EDB335D"/>
    <w:rsid w:val="7EDD10C7"/>
    <w:rsid w:val="7EDE7053"/>
    <w:rsid w:val="7EDF4BE7"/>
    <w:rsid w:val="7EE30820"/>
    <w:rsid w:val="7EE50A3C"/>
    <w:rsid w:val="7EED5A20"/>
    <w:rsid w:val="7EED7A1E"/>
    <w:rsid w:val="7EEE72D8"/>
    <w:rsid w:val="7EF13CF6"/>
    <w:rsid w:val="7EF170B0"/>
    <w:rsid w:val="7EF7251E"/>
    <w:rsid w:val="7EF8064E"/>
    <w:rsid w:val="7EFE565A"/>
    <w:rsid w:val="7EFF1B31"/>
    <w:rsid w:val="7EFF660F"/>
    <w:rsid w:val="7F02379B"/>
    <w:rsid w:val="7F08099C"/>
    <w:rsid w:val="7F0A3FFF"/>
    <w:rsid w:val="7F0B1078"/>
    <w:rsid w:val="7F0F7867"/>
    <w:rsid w:val="7F1255AA"/>
    <w:rsid w:val="7F1604FE"/>
    <w:rsid w:val="7F172F32"/>
    <w:rsid w:val="7F1A3159"/>
    <w:rsid w:val="7F1B38FA"/>
    <w:rsid w:val="7F1B3E60"/>
    <w:rsid w:val="7F2478C8"/>
    <w:rsid w:val="7F25345F"/>
    <w:rsid w:val="7F26753E"/>
    <w:rsid w:val="7F275864"/>
    <w:rsid w:val="7F2C21C7"/>
    <w:rsid w:val="7F2D61B0"/>
    <w:rsid w:val="7F313C82"/>
    <w:rsid w:val="7F3169CD"/>
    <w:rsid w:val="7F34107C"/>
    <w:rsid w:val="7F343772"/>
    <w:rsid w:val="7F361298"/>
    <w:rsid w:val="7F363AE5"/>
    <w:rsid w:val="7F374964"/>
    <w:rsid w:val="7F393237"/>
    <w:rsid w:val="7F3B32FF"/>
    <w:rsid w:val="7F3B4558"/>
    <w:rsid w:val="7F3B68AE"/>
    <w:rsid w:val="7F437511"/>
    <w:rsid w:val="7F4514DB"/>
    <w:rsid w:val="7F45170B"/>
    <w:rsid w:val="7F4642BC"/>
    <w:rsid w:val="7F470385"/>
    <w:rsid w:val="7F49090F"/>
    <w:rsid w:val="7F4920F7"/>
    <w:rsid w:val="7F4A2A2B"/>
    <w:rsid w:val="7F4A528F"/>
    <w:rsid w:val="7F4B3B9E"/>
    <w:rsid w:val="7F4D5D36"/>
    <w:rsid w:val="7F4E261E"/>
    <w:rsid w:val="7F5009DC"/>
    <w:rsid w:val="7F5228D4"/>
    <w:rsid w:val="7F531800"/>
    <w:rsid w:val="7F5434CC"/>
    <w:rsid w:val="7F572FBC"/>
    <w:rsid w:val="7F58629C"/>
    <w:rsid w:val="7F5B485B"/>
    <w:rsid w:val="7F5C04A4"/>
    <w:rsid w:val="7F5E259D"/>
    <w:rsid w:val="7F62477A"/>
    <w:rsid w:val="7F6867F5"/>
    <w:rsid w:val="7F697A55"/>
    <w:rsid w:val="7F6E0A32"/>
    <w:rsid w:val="7F6E7E92"/>
    <w:rsid w:val="7F6F0FE8"/>
    <w:rsid w:val="7F6F47D5"/>
    <w:rsid w:val="7F733318"/>
    <w:rsid w:val="7F7678E7"/>
    <w:rsid w:val="7F786CA1"/>
    <w:rsid w:val="7F7B4EFD"/>
    <w:rsid w:val="7F7E191C"/>
    <w:rsid w:val="7F7E2147"/>
    <w:rsid w:val="7F7E49ED"/>
    <w:rsid w:val="7F806BF1"/>
    <w:rsid w:val="7F871AF4"/>
    <w:rsid w:val="7F8778B7"/>
    <w:rsid w:val="7F8813C8"/>
    <w:rsid w:val="7F893CBD"/>
    <w:rsid w:val="7F895E3C"/>
    <w:rsid w:val="7F8B2DD4"/>
    <w:rsid w:val="7F8B4CB5"/>
    <w:rsid w:val="7F8F09A8"/>
    <w:rsid w:val="7F925565"/>
    <w:rsid w:val="7F95755D"/>
    <w:rsid w:val="7F964E2B"/>
    <w:rsid w:val="7F99039F"/>
    <w:rsid w:val="7F9A1827"/>
    <w:rsid w:val="7F9E462B"/>
    <w:rsid w:val="7FA0215B"/>
    <w:rsid w:val="7FA054CF"/>
    <w:rsid w:val="7FA10A8D"/>
    <w:rsid w:val="7FA31044"/>
    <w:rsid w:val="7FA801B4"/>
    <w:rsid w:val="7FAF0543"/>
    <w:rsid w:val="7FAF3D17"/>
    <w:rsid w:val="7FAF6A5D"/>
    <w:rsid w:val="7FB14573"/>
    <w:rsid w:val="7FB3307C"/>
    <w:rsid w:val="7FB42003"/>
    <w:rsid w:val="7FB56661"/>
    <w:rsid w:val="7FB66944"/>
    <w:rsid w:val="7FB8492A"/>
    <w:rsid w:val="7FB94338"/>
    <w:rsid w:val="7FB94585"/>
    <w:rsid w:val="7FBA1147"/>
    <w:rsid w:val="7FBC6A63"/>
    <w:rsid w:val="7FBC6D7A"/>
    <w:rsid w:val="7FBF449E"/>
    <w:rsid w:val="7FC0661E"/>
    <w:rsid w:val="7FC12D84"/>
    <w:rsid w:val="7FC644B7"/>
    <w:rsid w:val="7FC652A5"/>
    <w:rsid w:val="7FC71EF0"/>
    <w:rsid w:val="7FC9419E"/>
    <w:rsid w:val="7FCA19E0"/>
    <w:rsid w:val="7FCC34FA"/>
    <w:rsid w:val="7FCE7740"/>
    <w:rsid w:val="7FD00A5E"/>
    <w:rsid w:val="7FD0231E"/>
    <w:rsid w:val="7FD31C90"/>
    <w:rsid w:val="7FD50D43"/>
    <w:rsid w:val="7FD67929"/>
    <w:rsid w:val="7FD96444"/>
    <w:rsid w:val="7FDE662D"/>
    <w:rsid w:val="7FDE6A66"/>
    <w:rsid w:val="7FE07FEA"/>
    <w:rsid w:val="7FE33D8A"/>
    <w:rsid w:val="7FE707E4"/>
    <w:rsid w:val="7FE7320F"/>
    <w:rsid w:val="7FEE3604"/>
    <w:rsid w:val="7FEE5C53"/>
    <w:rsid w:val="7FF007FC"/>
    <w:rsid w:val="7FF25993"/>
    <w:rsid w:val="7FF54CAF"/>
    <w:rsid w:val="7FF60A27"/>
    <w:rsid w:val="7FF70BDA"/>
    <w:rsid w:val="7FF72E5C"/>
    <w:rsid w:val="7FFE0B3B"/>
    <w:rsid w:val="7FFF45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2"/>
        <o:r id="V:Rule2" type="connector" idref="#_x0000_s1033"/>
        <o:r id="V:Rule3" type="connector" idref="#_x0000_s1037"/>
        <o:r id="V:Rule4" type="connector" idref="#_x0000_s1040"/>
        <o:r id="V:Rule5" type="connector" idref="#_x0000_s1046"/>
        <o:r id="V:Rule6" type="connector" idref="#_x0000_s10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19762</Words>
  <Characters>23328</Characters>
  <Lines>185</Lines>
  <Paragraphs>52</Paragraphs>
  <TotalTime>30</TotalTime>
  <ScaleCrop>false</ScaleCrop>
  <LinksUpToDate>false</LinksUpToDate>
  <CharactersWithSpaces>24388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2021-03-02T06:13:00Z</cp:lastPrinted>
  <dcterms:modified xsi:type="dcterms:W3CDTF">2022-07-20T09:25:33Z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86DB4E560C7C4FEDA35C5363BD7DEC64</vt:lpwstr>
  </property>
</Properties>
</file>