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000000" w:themeColor="text1"/>
          <w:sz w:val="28"/>
          <w:szCs w:val="28"/>
        </w:rPr>
      </w:pPr>
      <w:r>
        <w:rPr>
          <w:rFonts w:hint="eastAsia" w:cs="Times New Roman"/>
          <w:b/>
          <w:bCs/>
          <w:color w:val="000000" w:themeColor="text1"/>
          <w:sz w:val="28"/>
          <w:szCs w:val="28"/>
          <w:lang w:val="en-US" w:eastAsia="zh-CN"/>
        </w:rPr>
        <w:t>常州市岩棣达金属科技</w:t>
      </w:r>
      <w:r>
        <w:rPr>
          <w:rFonts w:hint="default" w:ascii="Times New Roman" w:hAnsi="Times New Roman" w:eastAsia="宋体" w:cs="Times New Roman"/>
          <w:b/>
          <w:bCs/>
          <w:color w:val="000000" w:themeColor="text1"/>
          <w:sz w:val="28"/>
          <w:szCs w:val="28"/>
        </w:rPr>
        <w:t>有限公司</w:t>
      </w:r>
      <w:r>
        <w:rPr>
          <w:rFonts w:hint="eastAsia" w:cs="Times New Roman"/>
          <w:b/>
          <w:bCs/>
          <w:color w:val="000000" w:themeColor="text1"/>
          <w:sz w:val="28"/>
          <w:szCs w:val="28"/>
          <w:lang w:val="en-US" w:eastAsia="zh-CN"/>
        </w:rPr>
        <w:t>金属热处理加工</w:t>
      </w:r>
      <w:r>
        <w:rPr>
          <w:rFonts w:hint="default" w:ascii="Times New Roman" w:hAnsi="Times New Roman" w:eastAsia="宋体" w:cs="Times New Roman"/>
          <w:b/>
          <w:bCs/>
          <w:color w:val="000000" w:themeColor="text1"/>
          <w:sz w:val="28"/>
          <w:szCs w:val="28"/>
        </w:rPr>
        <w:t>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kern w:val="0"/>
          <w:sz w:val="28"/>
          <w:szCs w:val="28"/>
        </w:rPr>
      </w:pPr>
      <w:r>
        <w:rPr>
          <w:rFonts w:hint="default" w:ascii="Times New Roman" w:hAnsi="Times New Roman" w:cs="Times New Roman" w:eastAsiaTheme="majorEastAsia"/>
          <w:b/>
          <w:bCs/>
          <w:kern w:val="0"/>
          <w:sz w:val="28"/>
          <w:szCs w:val="28"/>
        </w:rPr>
        <w:t>竣工环境保护验收意见</w:t>
      </w:r>
    </w:p>
    <w:p>
      <w:pPr>
        <w:jc w:val="center"/>
        <w:rPr>
          <w:rFonts w:ascii="Times New Roman" w:hAnsi="Times New Roman" w:cs="Times New Roman" w:eastAsiaTheme="majorEastAsia"/>
          <w:b/>
          <w:bCs/>
          <w:kern w:val="0"/>
          <w:sz w:val="24"/>
          <w:szCs w:val="24"/>
        </w:rPr>
      </w:pPr>
    </w:p>
    <w:p>
      <w:pPr>
        <w:spacing w:line="360" w:lineRule="auto"/>
        <w:ind w:firstLine="480" w:firstLineChars="200"/>
        <w:jc w:val="left"/>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202</w:t>
      </w:r>
      <w:r>
        <w:rPr>
          <w:rFonts w:hint="default" w:ascii="Times New Roman" w:hAnsi="Times New Roman" w:eastAsia="宋体" w:cs="Times New Roman"/>
          <w:bCs/>
          <w:kern w:val="0"/>
          <w:sz w:val="24"/>
          <w:szCs w:val="24"/>
          <w:lang w:val="en-US" w:eastAsia="zh-CN"/>
        </w:rPr>
        <w:t>2</w:t>
      </w:r>
      <w:r>
        <w:rPr>
          <w:rFonts w:hint="default" w:ascii="Times New Roman" w:hAnsi="Times New Roman" w:eastAsia="宋体" w:cs="Times New Roman"/>
          <w:bCs/>
          <w:kern w:val="0"/>
          <w:sz w:val="24"/>
          <w:szCs w:val="24"/>
        </w:rPr>
        <w:t>年</w:t>
      </w:r>
      <w:r>
        <w:rPr>
          <w:rFonts w:hint="default" w:ascii="Times New Roman" w:hAnsi="Times New Roman" w:eastAsia="宋体" w:cs="Times New Roman"/>
          <w:bCs/>
          <w:kern w:val="0"/>
          <w:sz w:val="24"/>
          <w:szCs w:val="24"/>
          <w:lang w:val="en-US" w:eastAsia="zh-CN"/>
        </w:rPr>
        <w:t>7</w:t>
      </w:r>
      <w:r>
        <w:rPr>
          <w:rFonts w:hint="default" w:ascii="Times New Roman" w:hAnsi="Times New Roman" w:eastAsia="宋体" w:cs="Times New Roman"/>
          <w:bCs/>
          <w:kern w:val="0"/>
          <w:sz w:val="24"/>
          <w:szCs w:val="24"/>
        </w:rPr>
        <w:t>月</w:t>
      </w:r>
      <w:r>
        <w:rPr>
          <w:rFonts w:hint="eastAsia" w:ascii="Times New Roman" w:hAnsi="Times New Roman" w:eastAsia="宋体" w:cs="Times New Roman"/>
          <w:bCs/>
          <w:kern w:val="0"/>
          <w:sz w:val="24"/>
          <w:szCs w:val="24"/>
          <w:lang w:val="en-US" w:eastAsia="zh-CN"/>
        </w:rPr>
        <w:t>29</w:t>
      </w:r>
      <w:r>
        <w:rPr>
          <w:rFonts w:hint="default" w:ascii="Times New Roman" w:hAnsi="Times New Roman" w:eastAsia="宋体" w:cs="Times New Roman"/>
          <w:bCs/>
          <w:kern w:val="0"/>
          <w:sz w:val="24"/>
          <w:szCs w:val="24"/>
        </w:rPr>
        <w:t>日，</w:t>
      </w:r>
      <w:r>
        <w:rPr>
          <w:rFonts w:hint="eastAsia" w:cs="Times New Roman"/>
          <w:color w:val="000000" w:themeColor="text1"/>
          <w:sz w:val="24"/>
          <w:szCs w:val="24"/>
          <w:lang w:val="en-US" w:eastAsia="zh-CN"/>
        </w:rPr>
        <w:t>常州市岩棣达金属科技</w:t>
      </w:r>
      <w:r>
        <w:rPr>
          <w:rFonts w:hint="default" w:ascii="Times New Roman" w:hAnsi="Times New Roman" w:eastAsia="宋体" w:cs="Times New Roman"/>
          <w:color w:val="000000" w:themeColor="text1"/>
          <w:sz w:val="24"/>
          <w:szCs w:val="24"/>
        </w:rPr>
        <w:t>有限公司</w:t>
      </w:r>
      <w:r>
        <w:rPr>
          <w:rFonts w:hint="default" w:ascii="Times New Roman" w:hAnsi="Times New Roman" w:eastAsia="宋体" w:cs="Times New Roman"/>
          <w:b w:val="0"/>
          <w:bCs w:val="0"/>
          <w:kern w:val="0"/>
          <w:sz w:val="24"/>
          <w:szCs w:val="24"/>
        </w:rPr>
        <w:t>组织召开</w:t>
      </w:r>
      <w:r>
        <w:rPr>
          <w:rFonts w:hint="default" w:ascii="Times New Roman" w:hAnsi="Times New Roman" w:eastAsia="宋体" w:cs="Times New Roman"/>
          <w:b w:val="0"/>
          <w:bCs w:val="0"/>
          <w:kern w:val="0"/>
          <w:sz w:val="24"/>
          <w:szCs w:val="24"/>
          <w:lang w:eastAsia="zh-CN"/>
        </w:rPr>
        <w:t>“</w:t>
      </w:r>
      <w:r>
        <w:rPr>
          <w:rFonts w:hint="eastAsia" w:cs="Times New Roman"/>
          <w:color w:val="000000" w:themeColor="text1"/>
          <w:sz w:val="24"/>
          <w:szCs w:val="24"/>
          <w:lang w:val="en-US" w:eastAsia="zh-CN"/>
        </w:rPr>
        <w:t>常州市岩棣达金属科技</w:t>
      </w:r>
      <w:r>
        <w:rPr>
          <w:rFonts w:hint="default" w:ascii="Times New Roman" w:hAnsi="Times New Roman" w:eastAsia="宋体" w:cs="Times New Roman"/>
          <w:color w:val="000000" w:themeColor="text1"/>
          <w:sz w:val="24"/>
          <w:szCs w:val="24"/>
        </w:rPr>
        <w:t>有限公司</w:t>
      </w:r>
      <w:r>
        <w:rPr>
          <w:rFonts w:hint="eastAsia" w:cs="Times New Roman"/>
          <w:color w:val="000000" w:themeColor="text1"/>
          <w:sz w:val="24"/>
          <w:szCs w:val="24"/>
          <w:lang w:val="en-US" w:eastAsia="zh-CN"/>
        </w:rPr>
        <w:t>金属热处理加工</w:t>
      </w:r>
      <w:r>
        <w:rPr>
          <w:rFonts w:hint="default" w:ascii="Times New Roman" w:hAnsi="Times New Roman" w:eastAsia="宋体" w:cs="Times New Roman"/>
          <w:color w:val="000000" w:themeColor="text1"/>
          <w:sz w:val="24"/>
          <w:szCs w:val="24"/>
        </w:rPr>
        <w:t>项目</w:t>
      </w:r>
      <w:r>
        <w:rPr>
          <w:rFonts w:hint="default" w:ascii="Times New Roman" w:hAnsi="Times New Roman" w:eastAsia="宋体" w:cs="Times New Roman"/>
          <w:b w:val="0"/>
          <w:bCs w:val="0"/>
          <w:kern w:val="0"/>
          <w:sz w:val="24"/>
          <w:szCs w:val="24"/>
          <w:lang w:eastAsia="zh-CN"/>
        </w:rPr>
        <w:t>”</w:t>
      </w:r>
      <w:r>
        <w:rPr>
          <w:rFonts w:hint="default" w:ascii="Times New Roman" w:hAnsi="Times New Roman" w:eastAsia="宋体" w:cs="Times New Roman"/>
          <w:b w:val="0"/>
          <w:bCs w:val="0"/>
          <w:kern w:val="0"/>
          <w:sz w:val="24"/>
          <w:szCs w:val="24"/>
          <w:lang w:val="en-US" w:eastAsia="zh-CN"/>
        </w:rPr>
        <w:t>部分</w:t>
      </w:r>
      <w:r>
        <w:rPr>
          <w:rFonts w:hint="default" w:ascii="Times New Roman" w:hAnsi="Times New Roman" w:eastAsia="宋体" w:cs="Times New Roman"/>
          <w:b w:val="0"/>
          <w:bCs w:val="0"/>
          <w:kern w:val="0"/>
          <w:sz w:val="24"/>
          <w:szCs w:val="24"/>
        </w:rPr>
        <w:t>竣工环境保护验</w:t>
      </w:r>
      <w:r>
        <w:rPr>
          <w:rFonts w:hint="default" w:ascii="Times New Roman" w:hAnsi="Times New Roman" w:eastAsia="宋体" w:cs="Times New Roman"/>
          <w:bCs/>
          <w:kern w:val="0"/>
          <w:sz w:val="24"/>
          <w:szCs w:val="24"/>
        </w:rPr>
        <w:t>收会议。根据《建设项目环境保护管理条例》、《建设项目竣工环境保护验收暂行办法》等有关法律法规，以及项目环境影响报告表和审批部门审批决定等要求组织本项目竣工验收。验收工作组由建设单位、</w:t>
      </w:r>
      <w:r>
        <w:rPr>
          <w:rFonts w:hint="default" w:ascii="Times New Roman" w:hAnsi="Times New Roman" w:eastAsia="宋体" w:cs="Times New Roman"/>
          <w:bCs/>
          <w:kern w:val="0"/>
          <w:sz w:val="24"/>
          <w:szCs w:val="24"/>
          <w:lang w:eastAsia="zh-CN"/>
        </w:rPr>
        <w:t>环评编制单位、验收</w:t>
      </w:r>
      <w:r>
        <w:rPr>
          <w:rFonts w:hint="default" w:ascii="Times New Roman" w:hAnsi="Times New Roman" w:eastAsia="宋体" w:cs="Times New Roman"/>
          <w:bCs/>
          <w:kern w:val="0"/>
          <w:sz w:val="24"/>
          <w:szCs w:val="24"/>
        </w:rPr>
        <w:t>监测单位、</w:t>
      </w:r>
      <w:r>
        <w:rPr>
          <w:rFonts w:hint="default" w:ascii="Times New Roman" w:hAnsi="Times New Roman" w:eastAsia="宋体" w:cs="Times New Roman"/>
          <w:bCs/>
          <w:kern w:val="0"/>
          <w:sz w:val="24"/>
          <w:szCs w:val="24"/>
          <w:lang w:eastAsia="zh-CN"/>
        </w:rPr>
        <w:t>验收监测报告表编制单位、废气治理设施建设</w:t>
      </w:r>
      <w:r>
        <w:rPr>
          <w:rFonts w:hint="default" w:ascii="Times New Roman" w:hAnsi="Times New Roman" w:eastAsia="宋体" w:cs="Times New Roman"/>
          <w:bCs/>
          <w:kern w:val="0"/>
          <w:sz w:val="24"/>
          <w:szCs w:val="24"/>
        </w:rPr>
        <w:t>单位以及3名专家组成</w:t>
      </w:r>
      <w:r>
        <w:rPr>
          <w:rFonts w:hint="default" w:ascii="Times New Roman" w:hAnsi="Times New Roman" w:eastAsia="宋体" w:cs="Times New Roman"/>
          <w:sz w:val="24"/>
          <w:szCs w:val="24"/>
        </w:rPr>
        <w:t>（名单附后）</w:t>
      </w:r>
      <w:r>
        <w:rPr>
          <w:rFonts w:hint="default" w:ascii="Times New Roman" w:hAnsi="Times New Roman" w:eastAsia="宋体" w:cs="Times New Roman"/>
          <w:bCs/>
          <w:kern w:val="0"/>
          <w:sz w:val="24"/>
          <w:szCs w:val="24"/>
        </w:rPr>
        <w:t>。</w:t>
      </w:r>
    </w:p>
    <w:p>
      <w:pPr>
        <w:spacing w:line="360" w:lineRule="auto"/>
        <w:ind w:firstLine="480" w:firstLineChars="200"/>
        <w:rPr>
          <w:rFonts w:hint="default" w:ascii="Times New Roman" w:hAnsi="Times New Roman" w:eastAsia="宋体"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eastAsia="宋体"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spacing w:line="360" w:lineRule="auto"/>
        <w:ind w:firstLine="480" w:firstLineChars="200"/>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验收工作组经审核有关资料，确认验收监测报告资料翔实、内容完整、编制规范、结论合理。</w:t>
      </w:r>
    </w:p>
    <w:p>
      <w:pPr>
        <w:spacing w:line="360" w:lineRule="auto"/>
        <w:ind w:firstLine="480" w:firstLineChars="200"/>
        <w:rPr>
          <w:rFonts w:ascii="Times New Roman" w:hAnsi="Times New Roman" w:cs="Times New Roman"/>
          <w:bCs/>
          <w:kern w:val="0"/>
          <w:sz w:val="24"/>
          <w:szCs w:val="24"/>
        </w:rPr>
      </w:pPr>
      <w:r>
        <w:rPr>
          <w:rFonts w:ascii="Times New Roman" w:hAnsi="Times New Roman" w:cs="Times New Roman"/>
          <w:bCs/>
          <w:kern w:val="0"/>
          <w:sz w:val="24"/>
          <w:szCs w:val="24"/>
        </w:rPr>
        <w:t>经认真研究讨论形成验收意见如下：</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一、工程建设基本概况</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（一）建设地点、规模、主要建设内容</w:t>
      </w:r>
    </w:p>
    <w:p>
      <w:pPr>
        <w:spacing w:line="360" w:lineRule="auto"/>
        <w:ind w:firstLine="480" w:firstLineChars="200"/>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（1）项目名称：</w:t>
      </w:r>
      <w:r>
        <w:rPr>
          <w:rFonts w:hint="eastAsia" w:cs="Times New Roman"/>
          <w:color w:val="000000" w:themeColor="text1"/>
          <w:sz w:val="24"/>
          <w:szCs w:val="24"/>
          <w:lang w:val="en-US" w:eastAsia="zh-CN"/>
        </w:rPr>
        <w:t>常州市岩棣达金属科技</w:t>
      </w:r>
      <w:r>
        <w:rPr>
          <w:rFonts w:hint="default" w:ascii="Times New Roman" w:hAnsi="Times New Roman" w:eastAsia="宋体" w:cs="Times New Roman"/>
          <w:color w:val="000000" w:themeColor="text1"/>
          <w:sz w:val="24"/>
          <w:szCs w:val="24"/>
        </w:rPr>
        <w:t>有限公司</w:t>
      </w:r>
      <w:r>
        <w:rPr>
          <w:rFonts w:hint="eastAsia" w:cs="Times New Roman"/>
          <w:color w:val="000000" w:themeColor="text1"/>
          <w:sz w:val="24"/>
          <w:szCs w:val="24"/>
          <w:lang w:val="en-US" w:eastAsia="zh-CN"/>
        </w:rPr>
        <w:t>金属热处理加工</w:t>
      </w:r>
      <w:r>
        <w:rPr>
          <w:rFonts w:hint="default" w:ascii="Times New Roman" w:hAnsi="Times New Roman" w:eastAsia="宋体" w:cs="Times New Roman"/>
          <w:color w:val="000000" w:themeColor="text1"/>
          <w:sz w:val="24"/>
          <w:szCs w:val="24"/>
        </w:rPr>
        <w:t>项目</w:t>
      </w:r>
      <w:r>
        <w:rPr>
          <w:rFonts w:hint="default" w:ascii="Times New Roman" w:hAnsi="Times New Roman" w:cs="Times New Roman"/>
          <w:sz w:val="24"/>
        </w:rPr>
        <w:t>；</w:t>
      </w:r>
    </w:p>
    <w:p>
      <w:pPr>
        <w:spacing w:line="360" w:lineRule="auto"/>
        <w:ind w:firstLine="482"/>
        <w:rPr>
          <w:rFonts w:hint="default" w:ascii="Times New Roman" w:hAnsi="Times New Roman" w:cs="Times New Roman"/>
          <w:sz w:val="24"/>
        </w:rPr>
      </w:pPr>
      <w:r>
        <w:rPr>
          <w:rFonts w:hint="default" w:ascii="Times New Roman" w:hAnsi="Times New Roman" w:cs="Times New Roman" w:eastAsiaTheme="majorEastAsia"/>
          <w:bCs/>
          <w:kern w:val="0"/>
          <w:sz w:val="24"/>
          <w:szCs w:val="24"/>
        </w:rPr>
        <w:t>（2）建设地点：</w:t>
      </w:r>
      <w:r>
        <w:rPr>
          <w:rFonts w:hint="eastAsia" w:ascii="宋体" w:hAnsi="宋体" w:eastAsia="宋体" w:cs="宋体"/>
          <w:color w:val="000000"/>
          <w:kern w:val="0"/>
          <w:sz w:val="24"/>
          <w:szCs w:val="24"/>
          <w:lang w:val="en-US" w:eastAsia="zh-CN" w:bidi="ar"/>
        </w:rPr>
        <w:t>江苏省常州市武进区雪堰镇王允村油树浜</w:t>
      </w:r>
      <w:r>
        <w:rPr>
          <w:rFonts w:hint="default" w:ascii="Times New Roman" w:hAnsi="Times New Roman" w:eastAsia="宋体" w:cs="Times New Roman"/>
          <w:color w:val="000000"/>
          <w:kern w:val="0"/>
          <w:sz w:val="24"/>
          <w:szCs w:val="24"/>
          <w:lang w:val="en-US" w:eastAsia="zh-CN" w:bidi="ar"/>
        </w:rPr>
        <w:t>16-2号</w:t>
      </w:r>
      <w:r>
        <w:rPr>
          <w:rFonts w:hint="default" w:ascii="Times New Roman" w:hAnsi="Times New Roman" w:cs="Times New Roman"/>
          <w:sz w:val="24"/>
        </w:rPr>
        <w:t>；</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（3）项目性质：</w:t>
      </w:r>
      <w:r>
        <w:rPr>
          <w:rFonts w:hint="eastAsia" w:ascii="Times New Roman" w:hAnsi="Times New Roman" w:cs="Times New Roman" w:eastAsiaTheme="majorEastAsia"/>
          <w:bCs/>
          <w:kern w:val="0"/>
          <w:sz w:val="24"/>
          <w:szCs w:val="24"/>
          <w:lang w:val="en-US" w:eastAsia="zh-CN"/>
        </w:rPr>
        <w:t>新</w:t>
      </w:r>
      <w:r>
        <w:rPr>
          <w:rFonts w:hint="default" w:ascii="Times New Roman" w:hAnsi="Times New Roman" w:cs="Times New Roman" w:eastAsiaTheme="majorEastAsia"/>
          <w:bCs/>
          <w:kern w:val="0"/>
          <w:sz w:val="24"/>
          <w:szCs w:val="24"/>
          <w:lang w:val="en-US" w:eastAsia="zh-CN"/>
        </w:rPr>
        <w:t>建</w:t>
      </w:r>
      <w:r>
        <w:rPr>
          <w:rFonts w:hint="default" w:ascii="Times New Roman" w:hAnsi="Times New Roman" w:cs="Times New Roman"/>
          <w:bCs/>
          <w:kern w:val="0"/>
          <w:sz w:val="24"/>
        </w:rPr>
        <w:t>；</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（4）占地面积：</w:t>
      </w:r>
      <w:r>
        <w:rPr>
          <w:rFonts w:hint="eastAsia" w:ascii="Times New Roman" w:hAnsi="Times New Roman" w:cs="Times New Roman" w:eastAsiaTheme="majorEastAsia"/>
          <w:sz w:val="24"/>
          <w:lang w:val="en-US" w:eastAsia="zh-CN"/>
        </w:rPr>
        <w:t>5000</w:t>
      </w:r>
      <w:r>
        <w:rPr>
          <w:rFonts w:hint="default" w:ascii="Times New Roman" w:hAnsi="Times New Roman" w:cs="Times New Roman"/>
          <w:sz w:val="24"/>
        </w:rPr>
        <w:t>m</w:t>
      </w:r>
      <w:r>
        <w:rPr>
          <w:rFonts w:hint="default" w:ascii="Times New Roman" w:hAnsi="Times New Roman" w:cs="Times New Roman"/>
          <w:sz w:val="24"/>
          <w:vertAlign w:val="superscript"/>
        </w:rPr>
        <w:t>2</w:t>
      </w:r>
      <w:r>
        <w:rPr>
          <w:rFonts w:hint="default" w:ascii="Times New Roman" w:hAnsi="Times New Roman" w:cs="Times New Roman"/>
          <w:sz w:val="24"/>
        </w:rPr>
        <w:t>；</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eastAsia" w:ascii="Times New Roman" w:hAnsi="Times New Roman" w:cs="Times New Roman" w:eastAsiaTheme="majorEastAsia"/>
          <w:bCs/>
          <w:kern w:val="0"/>
          <w:sz w:val="24"/>
          <w:szCs w:val="24"/>
          <w:lang w:val="en-US" w:eastAsia="zh-CN"/>
        </w:rPr>
        <w:t>1800</w:t>
      </w:r>
      <w:r>
        <w:rPr>
          <w:rFonts w:hint="default" w:ascii="Times New Roman" w:hAnsi="Times New Roman" w:cs="Times New Roman" w:eastAsiaTheme="majorEastAsia"/>
          <w:bCs/>
          <w:kern w:val="0"/>
          <w:sz w:val="24"/>
          <w:szCs w:val="24"/>
        </w:rPr>
        <w:t>万元；</w:t>
      </w:r>
    </w:p>
    <w:p>
      <w:pPr>
        <w:spacing w:line="360" w:lineRule="auto"/>
        <w:ind w:firstLine="482"/>
        <w:rPr>
          <w:rFonts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eastAsia" w:ascii="Times New Roman" w:hAnsi="Times New Roman" w:cs="Times New Roman" w:eastAsiaTheme="majorEastAsia"/>
          <w:kern w:val="0"/>
          <w:sz w:val="24"/>
          <w:lang w:val="en-US" w:eastAsia="zh-CN"/>
        </w:rPr>
        <w:t>两</w:t>
      </w:r>
      <w:r>
        <w:rPr>
          <w:rFonts w:hint="default" w:ascii="Times New Roman" w:hAnsi="Times New Roman" w:cs="Times New Roman"/>
          <w:kern w:val="0"/>
          <w:sz w:val="24"/>
        </w:rPr>
        <w:t>班制生产，每班</w:t>
      </w:r>
      <w:r>
        <w:rPr>
          <w:rFonts w:hint="eastAsia" w:ascii="Times New Roman" w:hAnsi="Times New Roman" w:cs="Times New Roman"/>
          <w:kern w:val="0"/>
          <w:sz w:val="24"/>
          <w:lang w:val="en-US" w:eastAsia="zh-CN"/>
        </w:rPr>
        <w:t>12</w:t>
      </w:r>
      <w:r>
        <w:rPr>
          <w:rFonts w:hint="default" w:ascii="Times New Roman" w:hAnsi="Times New Roman" w:cs="Times New Roman"/>
          <w:kern w:val="0"/>
          <w:sz w:val="24"/>
        </w:rPr>
        <w:t>小时，年工作</w:t>
      </w:r>
      <w:r>
        <w:rPr>
          <w:rFonts w:hint="eastAsia" w:ascii="Times New Roman" w:hAnsi="Times New Roman" w:cs="Times New Roman"/>
          <w:kern w:val="0"/>
          <w:sz w:val="24"/>
          <w:lang w:val="en-US" w:eastAsia="zh-CN"/>
        </w:rPr>
        <w:t>300</w:t>
      </w:r>
      <w:r>
        <w:rPr>
          <w:rFonts w:hint="default" w:ascii="Times New Roman" w:hAnsi="Times New Roman" w:cs="Times New Roman"/>
          <w:kern w:val="0"/>
          <w:sz w:val="24"/>
        </w:rPr>
        <w:t>天</w:t>
      </w:r>
      <w:r>
        <w:rPr>
          <w:rFonts w:ascii="Times New Roman" w:hAnsi="Times New Roman" w:cs="Times New Roman"/>
          <w:kern w:val="0"/>
          <w:sz w:val="24"/>
        </w:rPr>
        <w:t>；</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（7）产品方案：本项目产品方案与环评一致，详见表1。</w:t>
      </w:r>
    </w:p>
    <w:p>
      <w:pPr>
        <w:spacing w:line="360" w:lineRule="auto"/>
        <w:ind w:firstLine="482"/>
        <w:jc w:val="center"/>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表1 本项目产品方案表</w:t>
      </w:r>
    </w:p>
    <w:tbl>
      <w:tblPr>
        <w:tblStyle w:val="10"/>
        <w:tblW w:w="4423" w:type="pct"/>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58"/>
        <w:gridCol w:w="2361"/>
        <w:gridCol w:w="2009"/>
        <w:gridCol w:w="2011"/>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5" w:hRule="atLeast"/>
          <w:jc w:val="center"/>
        </w:trPr>
        <w:tc>
          <w:tcPr>
            <w:tcW w:w="768"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序号</w:t>
            </w:r>
          </w:p>
        </w:tc>
        <w:tc>
          <w:tcPr>
            <w:tcW w:w="1565"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产品名称</w:t>
            </w:r>
          </w:p>
        </w:tc>
        <w:tc>
          <w:tcPr>
            <w:tcW w:w="1332"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年产量</w:t>
            </w:r>
          </w:p>
        </w:tc>
        <w:tc>
          <w:tcPr>
            <w:tcW w:w="1333"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年运行时数</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 w:hRule="atLeast"/>
          <w:jc w:val="center"/>
        </w:trPr>
        <w:tc>
          <w:tcPr>
            <w:tcW w:w="768" w:type="pct"/>
            <w:vAlign w:val="center"/>
          </w:tcPr>
          <w:p>
            <w:pPr>
              <w:contextualSpacing/>
              <w:jc w:val="center"/>
              <w:rPr>
                <w:rFonts w:hint="default" w:ascii="Times New Roman" w:hAnsi="Times New Roman" w:cs="Times New Roman"/>
                <w:szCs w:val="21"/>
              </w:rPr>
            </w:pPr>
            <w:r>
              <w:rPr>
                <w:rFonts w:hint="default" w:ascii="Times New Roman" w:hAnsi="Times New Roman" w:cs="Times New Roman"/>
                <w:kern w:val="0"/>
                <w:szCs w:val="21"/>
              </w:rPr>
              <w:t>1</w:t>
            </w:r>
          </w:p>
        </w:tc>
        <w:tc>
          <w:tcPr>
            <w:tcW w:w="1565" w:type="pct"/>
            <w:vAlign w:val="center"/>
          </w:tcPr>
          <w:p>
            <w:pPr>
              <w:adjustRightInd w:val="0"/>
              <w:snapToGrid w:val="0"/>
              <w:jc w:val="center"/>
              <w:rPr>
                <w:rFonts w:hint="default" w:ascii="Times New Roman" w:hAnsi="Times New Roman" w:cs="Times New Roman" w:eastAsiaTheme="minorEastAsia"/>
                <w:kern w:val="0"/>
                <w:szCs w:val="21"/>
                <w:lang w:val="en-US" w:eastAsia="zh-CN"/>
              </w:rPr>
            </w:pPr>
            <w:r>
              <w:rPr>
                <w:rFonts w:hint="eastAsia"/>
                <w:kern w:val="0"/>
                <w:sz w:val="21"/>
                <w:szCs w:val="21"/>
                <w:lang w:val="en-US" w:eastAsia="zh-CN"/>
              </w:rPr>
              <w:t>机械零部件表面处理及热处理</w:t>
            </w:r>
          </w:p>
        </w:tc>
        <w:tc>
          <w:tcPr>
            <w:tcW w:w="1332" w:type="pct"/>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 w:val="21"/>
                <w:szCs w:val="21"/>
                <w:lang w:val="en-US" w:eastAsia="zh-CN"/>
              </w:rPr>
              <w:t>3</w:t>
            </w:r>
            <w:r>
              <w:rPr>
                <w:rFonts w:hint="eastAsia" w:ascii="Times New Roman" w:hAnsi="Times New Roman" w:cs="Times New Roman"/>
                <w:kern w:val="0"/>
                <w:sz w:val="21"/>
                <w:szCs w:val="21"/>
                <w:lang w:val="en-US" w:eastAsia="zh-CN"/>
              </w:rPr>
              <w:t>6</w:t>
            </w:r>
            <w:r>
              <w:rPr>
                <w:rFonts w:hint="default" w:ascii="Times New Roman" w:hAnsi="Times New Roman" w:cs="Times New Roman"/>
                <w:kern w:val="0"/>
                <w:sz w:val="21"/>
                <w:szCs w:val="21"/>
                <w:lang w:val="en-US" w:eastAsia="zh-CN"/>
              </w:rPr>
              <w:t>00吨/年</w:t>
            </w:r>
          </w:p>
        </w:tc>
        <w:tc>
          <w:tcPr>
            <w:tcW w:w="1333" w:type="pct"/>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 w:val="21"/>
                <w:szCs w:val="21"/>
                <w:lang w:val="en-US" w:eastAsia="zh-CN"/>
              </w:rPr>
              <w:t>7200</w:t>
            </w:r>
            <w:r>
              <w:rPr>
                <w:rFonts w:hint="default" w:ascii="Times New Roman" w:hAnsi="Times New Roman" w:cs="Times New Roman"/>
                <w:kern w:val="0"/>
                <w:sz w:val="21"/>
                <w:szCs w:val="21"/>
              </w:rPr>
              <w:t>小时</w:t>
            </w:r>
          </w:p>
        </w:tc>
      </w:tr>
    </w:tbl>
    <w:p>
      <w:pPr>
        <w:spacing w:line="360" w:lineRule="auto"/>
        <w:ind w:firstLine="480" w:firstLineChars="200"/>
        <w:rPr>
          <w:rFonts w:ascii="Times New Roman" w:hAnsi="Times New Roman" w:cs="Times New Roman"/>
          <w:kern w:val="0"/>
          <w:sz w:val="24"/>
          <w:szCs w:val="24"/>
        </w:rPr>
      </w:pPr>
    </w:p>
    <w:p>
      <w:pPr>
        <w:spacing w:line="360" w:lineRule="auto"/>
        <w:ind w:firstLine="480" w:firstLineChars="200"/>
        <w:rPr>
          <w:rFonts w:ascii="Times New Roman" w:hAnsi="Times New Roman" w:cs="Times New Roman"/>
          <w:kern w:val="0"/>
          <w:sz w:val="24"/>
          <w:szCs w:val="24"/>
        </w:rPr>
      </w:pPr>
    </w:p>
    <w:p>
      <w:pPr>
        <w:spacing w:line="360" w:lineRule="auto"/>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（二）建设过程及环保审批情况</w:t>
      </w:r>
    </w:p>
    <w:p>
      <w:pPr>
        <w:pStyle w:val="4"/>
        <w:keepNext w:val="0"/>
        <w:keepLines w:val="0"/>
        <w:pageBreakBefore w:val="0"/>
        <w:widowControl w:val="0"/>
        <w:numPr>
          <w:ilvl w:val="0"/>
          <w:numId w:val="0"/>
        </w:numPr>
        <w:tabs>
          <w:tab w:val="left" w:pos="1260"/>
          <w:tab w:val="clear" w:pos="2040"/>
        </w:tabs>
        <w:kinsoku/>
        <w:wordWrap/>
        <w:overflowPunct/>
        <w:topLinePunct w:val="0"/>
        <w:autoSpaceDE/>
        <w:autoSpaceDN/>
        <w:bidi w:val="0"/>
        <w:adjustRightInd/>
        <w:snapToGrid/>
        <w:spacing w:line="360" w:lineRule="auto"/>
        <w:ind w:leftChars="0" w:firstLine="480" w:firstLineChars="200"/>
        <w:jc w:val="left"/>
        <w:textAlignment w:val="auto"/>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lang w:eastAsia="zh-CN"/>
        </w:rPr>
        <w:t>本</w:t>
      </w:r>
      <w:r>
        <w:rPr>
          <w:rFonts w:hint="default" w:ascii="Times New Roman" w:hAnsi="Times New Roman" w:eastAsia="宋体" w:cs="Times New Roman"/>
          <w:kern w:val="0"/>
          <w:sz w:val="24"/>
          <w:szCs w:val="24"/>
        </w:rPr>
        <w:t>项目于</w:t>
      </w:r>
      <w:r>
        <w:rPr>
          <w:rFonts w:hint="default" w:ascii="Times New Roman" w:hAnsi="Times New Roman" w:eastAsia="宋体" w:cs="Times New Roman"/>
          <w:color w:val="000000"/>
          <w:kern w:val="0"/>
          <w:sz w:val="24"/>
          <w:szCs w:val="24"/>
          <w:lang w:val="en-US" w:eastAsia="zh-CN" w:bidi="ar"/>
        </w:rPr>
        <w:t xml:space="preserve"> 2021 年 6 月 9 日取得常州市武进区行政审批局出具的江苏省投资项目备案证（备案证号：武行审备[2021]302 号；项目代码：2106-320412- 89-01-769725）</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kern w:val="0"/>
          <w:sz w:val="24"/>
          <w:szCs w:val="24"/>
          <w:lang w:val="en-US" w:eastAsia="zh-CN"/>
        </w:rPr>
        <w:t>并于2021年</w:t>
      </w:r>
      <w:r>
        <w:rPr>
          <w:rFonts w:hint="default" w:ascii="Times New Roman" w:hAnsi="Times New Roman" w:cs="Times New Roman"/>
          <w:kern w:val="0"/>
          <w:sz w:val="24"/>
          <w:szCs w:val="24"/>
          <w:lang w:val="en-US" w:eastAsia="zh-CN"/>
        </w:rPr>
        <w:t>10</w:t>
      </w:r>
      <w:r>
        <w:rPr>
          <w:rFonts w:hint="default" w:ascii="Times New Roman" w:hAnsi="Times New Roman" w:eastAsia="宋体" w:cs="Times New Roman"/>
          <w:kern w:val="0"/>
          <w:sz w:val="24"/>
          <w:szCs w:val="24"/>
          <w:lang w:val="en-US" w:eastAsia="zh-CN"/>
        </w:rPr>
        <w:t>月</w:t>
      </w:r>
      <w:r>
        <w:rPr>
          <w:rFonts w:hint="default" w:ascii="Times New Roman" w:hAnsi="Times New Roman" w:eastAsia="宋体" w:cs="Times New Roman"/>
          <w:kern w:val="0"/>
          <w:sz w:val="24"/>
          <w:szCs w:val="24"/>
        </w:rPr>
        <w:t>委托</w:t>
      </w:r>
      <w:r>
        <w:rPr>
          <w:rFonts w:hint="default" w:ascii="Times New Roman" w:hAnsi="Times New Roman" w:eastAsia="宋体" w:cs="Times New Roman"/>
          <w:bCs/>
          <w:sz w:val="24"/>
          <w:szCs w:val="24"/>
          <w:lang w:eastAsia="zh-CN"/>
        </w:rPr>
        <w:t>常州新泉环保科技</w:t>
      </w:r>
      <w:r>
        <w:rPr>
          <w:rFonts w:hint="default" w:ascii="Times New Roman" w:hAnsi="Times New Roman" w:eastAsia="宋体" w:cs="Times New Roman"/>
          <w:bCs/>
          <w:sz w:val="24"/>
          <w:szCs w:val="24"/>
        </w:rPr>
        <w:t>有限公司</w:t>
      </w:r>
      <w:r>
        <w:rPr>
          <w:rFonts w:hint="default" w:ascii="Times New Roman" w:hAnsi="Times New Roman" w:eastAsia="宋体" w:cs="Times New Roman"/>
          <w:kern w:val="0"/>
          <w:sz w:val="24"/>
          <w:szCs w:val="24"/>
        </w:rPr>
        <w:t>编制了《</w:t>
      </w:r>
      <w:r>
        <w:rPr>
          <w:rFonts w:hint="default" w:ascii="Times New Roman" w:hAnsi="Times New Roman" w:cs="Times New Roman"/>
          <w:color w:val="000000" w:themeColor="text1"/>
          <w:sz w:val="24"/>
          <w:szCs w:val="24"/>
          <w:lang w:val="en-US" w:eastAsia="zh-CN"/>
        </w:rPr>
        <w:t>常州市岩棣达金属科技</w:t>
      </w:r>
      <w:r>
        <w:rPr>
          <w:rFonts w:hint="default" w:ascii="Times New Roman" w:hAnsi="Times New Roman" w:eastAsia="宋体" w:cs="Times New Roman"/>
          <w:color w:val="000000" w:themeColor="text1"/>
          <w:sz w:val="24"/>
          <w:szCs w:val="24"/>
        </w:rPr>
        <w:t>有限公司</w:t>
      </w:r>
      <w:r>
        <w:rPr>
          <w:rFonts w:hint="default" w:ascii="Times New Roman" w:hAnsi="Times New Roman" w:cs="Times New Roman"/>
          <w:color w:val="000000" w:themeColor="text1"/>
          <w:sz w:val="24"/>
          <w:szCs w:val="24"/>
          <w:lang w:val="en-US" w:eastAsia="zh-CN"/>
        </w:rPr>
        <w:t>金属热处理加工</w:t>
      </w:r>
      <w:r>
        <w:rPr>
          <w:rFonts w:hint="default" w:ascii="Times New Roman" w:hAnsi="Times New Roman" w:eastAsia="宋体" w:cs="Times New Roman"/>
          <w:color w:val="000000" w:themeColor="text1"/>
          <w:sz w:val="24"/>
          <w:szCs w:val="24"/>
        </w:rPr>
        <w:t>项目</w:t>
      </w:r>
      <w:r>
        <w:rPr>
          <w:rFonts w:hint="default" w:ascii="Times New Roman" w:hAnsi="Times New Roman" w:eastAsia="宋体" w:cs="Times New Roman"/>
          <w:kern w:val="0"/>
          <w:sz w:val="24"/>
          <w:szCs w:val="24"/>
        </w:rPr>
        <w:t>环境影响报告表》，于20</w:t>
      </w:r>
      <w:r>
        <w:rPr>
          <w:rFonts w:hint="default" w:ascii="Times New Roman" w:hAnsi="Times New Roman" w:eastAsia="宋体" w:cs="Times New Roman"/>
          <w:kern w:val="0"/>
          <w:sz w:val="24"/>
          <w:szCs w:val="24"/>
          <w:lang w:val="en-US" w:eastAsia="zh-CN"/>
        </w:rPr>
        <w:t>2</w:t>
      </w:r>
      <w:r>
        <w:rPr>
          <w:rFonts w:hint="default" w:ascii="Times New Roman" w:hAnsi="Times New Roman" w:cs="Times New Roman"/>
          <w:kern w:val="0"/>
          <w:sz w:val="24"/>
          <w:szCs w:val="24"/>
          <w:lang w:val="en-US" w:eastAsia="zh-CN"/>
        </w:rPr>
        <w:t>2</w:t>
      </w:r>
      <w:r>
        <w:rPr>
          <w:rFonts w:hint="default" w:ascii="Times New Roman" w:hAnsi="Times New Roman" w:eastAsia="宋体" w:cs="Times New Roman"/>
          <w:kern w:val="0"/>
          <w:sz w:val="24"/>
          <w:szCs w:val="24"/>
        </w:rPr>
        <w:t>年</w:t>
      </w:r>
      <w:r>
        <w:rPr>
          <w:rFonts w:hint="default" w:ascii="Times New Roman" w:hAnsi="Times New Roman" w:cs="Times New Roman"/>
          <w:kern w:val="0"/>
          <w:sz w:val="24"/>
          <w:szCs w:val="24"/>
          <w:lang w:val="en-US" w:eastAsia="zh-CN"/>
        </w:rPr>
        <w:t>1</w:t>
      </w:r>
      <w:r>
        <w:rPr>
          <w:rFonts w:hint="default" w:ascii="Times New Roman" w:hAnsi="Times New Roman" w:eastAsia="宋体" w:cs="Times New Roman"/>
          <w:kern w:val="0"/>
          <w:sz w:val="24"/>
          <w:szCs w:val="24"/>
        </w:rPr>
        <w:t>月</w:t>
      </w:r>
      <w:r>
        <w:rPr>
          <w:rFonts w:hint="default" w:ascii="Times New Roman" w:hAnsi="Times New Roman" w:cs="Times New Roman"/>
          <w:kern w:val="0"/>
          <w:sz w:val="24"/>
          <w:szCs w:val="24"/>
          <w:lang w:val="en-US" w:eastAsia="zh-CN"/>
        </w:rPr>
        <w:t>14</w:t>
      </w:r>
      <w:r>
        <w:rPr>
          <w:rFonts w:hint="default" w:ascii="Times New Roman" w:hAnsi="Times New Roman" w:eastAsia="宋体" w:cs="Times New Roman"/>
          <w:kern w:val="0"/>
          <w:sz w:val="24"/>
          <w:szCs w:val="24"/>
        </w:rPr>
        <w:t>日取得常州市</w:t>
      </w:r>
      <w:r>
        <w:rPr>
          <w:rFonts w:hint="default" w:ascii="Times New Roman" w:hAnsi="Times New Roman" w:eastAsia="宋体" w:cs="Times New Roman"/>
          <w:kern w:val="0"/>
          <w:sz w:val="24"/>
          <w:szCs w:val="24"/>
          <w:lang w:eastAsia="zh-CN"/>
        </w:rPr>
        <w:t>生态环境</w:t>
      </w:r>
      <w:r>
        <w:rPr>
          <w:rFonts w:hint="default" w:ascii="Times New Roman" w:hAnsi="Times New Roman" w:eastAsia="宋体" w:cs="Times New Roman"/>
          <w:kern w:val="0"/>
          <w:sz w:val="24"/>
          <w:szCs w:val="24"/>
        </w:rPr>
        <w:t>局的审批意见（</w:t>
      </w:r>
      <w:r>
        <w:rPr>
          <w:rFonts w:hint="default" w:ascii="Times New Roman" w:hAnsi="Times New Roman" w:eastAsia="宋体" w:cs="Times New Roman"/>
          <w:kern w:val="0"/>
          <w:sz w:val="24"/>
          <w:szCs w:val="24"/>
          <w:lang w:eastAsia="zh-CN"/>
        </w:rPr>
        <w:t>常武环审</w:t>
      </w:r>
      <w:r>
        <w:rPr>
          <w:rFonts w:hint="default" w:ascii="Times New Roman" w:hAnsi="Times New Roman" w:eastAsia="宋体" w:cs="Times New Roman"/>
          <w:kern w:val="0"/>
          <w:sz w:val="24"/>
          <w:szCs w:val="24"/>
        </w:rPr>
        <w:t>〔202</w:t>
      </w:r>
      <w:r>
        <w:rPr>
          <w:rFonts w:hint="default" w:ascii="Times New Roman" w:hAnsi="Times New Roman" w:cs="Times New Roman"/>
          <w:kern w:val="0"/>
          <w:sz w:val="24"/>
          <w:szCs w:val="24"/>
          <w:lang w:val="en-US" w:eastAsia="zh-CN"/>
        </w:rPr>
        <w:t>2</w:t>
      </w:r>
      <w:r>
        <w:rPr>
          <w:rFonts w:hint="default" w:ascii="Times New Roman" w:hAnsi="Times New Roman" w:eastAsia="宋体" w:cs="Times New Roman"/>
          <w:kern w:val="0"/>
          <w:sz w:val="24"/>
          <w:szCs w:val="24"/>
        </w:rPr>
        <w:t>〕</w:t>
      </w:r>
      <w:r>
        <w:rPr>
          <w:rFonts w:hint="default" w:ascii="Times New Roman" w:hAnsi="Times New Roman" w:cs="Times New Roman"/>
          <w:kern w:val="0"/>
          <w:sz w:val="24"/>
          <w:szCs w:val="24"/>
          <w:lang w:val="en-US" w:eastAsia="zh-CN"/>
        </w:rPr>
        <w:t>24</w:t>
      </w:r>
      <w:r>
        <w:rPr>
          <w:rFonts w:hint="default" w:ascii="Times New Roman" w:hAnsi="Times New Roman" w:eastAsia="宋体" w:cs="Times New Roman"/>
          <w:kern w:val="0"/>
          <w:sz w:val="24"/>
          <w:szCs w:val="24"/>
        </w:rPr>
        <w:t>号）</w:t>
      </w:r>
      <w:r>
        <w:rPr>
          <w:rFonts w:hint="default" w:ascii="Times New Roman" w:hAnsi="Times New Roman" w:eastAsia="宋体" w:cs="Times New Roman"/>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本项目目前已建</w:t>
      </w:r>
      <w:r>
        <w:rPr>
          <w:rFonts w:hint="default" w:ascii="Times New Roman" w:hAnsi="Times New Roman" w:eastAsia="宋体" w:cs="Times New Roman"/>
          <w:sz w:val="24"/>
          <w:szCs w:val="24"/>
          <w:lang w:val="en-US" w:eastAsia="zh-CN"/>
        </w:rPr>
        <w:t>成</w:t>
      </w:r>
      <w:r>
        <w:rPr>
          <w:rFonts w:hint="default" w:ascii="Times New Roman" w:hAnsi="Times New Roman" w:eastAsia="宋体" w:cs="Times New Roman"/>
          <w:sz w:val="24"/>
          <w:szCs w:val="24"/>
        </w:rPr>
        <w:t>各类环境保护设施正常运行，具备竣工环境保护验收条件。</w:t>
      </w:r>
      <w:r>
        <w:rPr>
          <w:rFonts w:hint="default" w:ascii="Times New Roman" w:hAnsi="Times New Roman" w:eastAsia="宋体" w:cs="Times New Roman"/>
          <w:bCs/>
          <w:kern w:val="0"/>
          <w:sz w:val="24"/>
          <w:szCs w:val="24"/>
          <w:lang w:eastAsia="zh-CN"/>
        </w:rPr>
        <w:t>目前企业已完成排污</w:t>
      </w:r>
      <w:r>
        <w:rPr>
          <w:rFonts w:hint="eastAsia" w:ascii="Times New Roman" w:hAnsi="Times New Roman" w:eastAsia="宋体" w:cs="Times New Roman"/>
          <w:bCs/>
          <w:kern w:val="0"/>
          <w:sz w:val="24"/>
          <w:szCs w:val="24"/>
          <w:lang w:val="en-US" w:eastAsia="zh-CN"/>
        </w:rPr>
        <w:t>许可证申请</w:t>
      </w:r>
      <w:r>
        <w:rPr>
          <w:rFonts w:hint="default" w:ascii="Times New Roman" w:hAnsi="Times New Roman" w:eastAsia="宋体" w:cs="Times New Roman"/>
          <w:bCs/>
          <w:kern w:val="0"/>
          <w:sz w:val="24"/>
          <w:szCs w:val="24"/>
          <w:lang w:eastAsia="zh-CN"/>
        </w:rPr>
        <w:t>（</w:t>
      </w:r>
      <w:r>
        <w:rPr>
          <w:rFonts w:hint="eastAsia" w:ascii="Times New Roman" w:hAnsi="Times New Roman" w:eastAsia="宋体" w:cs="Times New Roman"/>
          <w:bCs/>
          <w:kern w:val="0"/>
          <w:sz w:val="24"/>
          <w:szCs w:val="24"/>
          <w:lang w:val="en-US" w:eastAsia="zh-CN"/>
        </w:rPr>
        <w:t>排污许可证证书编号</w:t>
      </w:r>
      <w:r>
        <w:rPr>
          <w:rFonts w:hint="default" w:ascii="Times New Roman" w:hAnsi="Times New Roman" w:eastAsia="宋体" w:cs="Times New Roman"/>
          <w:bCs/>
          <w:kern w:val="0"/>
          <w:sz w:val="24"/>
          <w:szCs w:val="24"/>
          <w:lang w:eastAsia="zh-CN"/>
        </w:rPr>
        <w:t>：</w:t>
      </w:r>
      <w:r>
        <w:rPr>
          <w:rFonts w:hint="default" w:ascii="Times New Roman" w:hAnsi="Times New Roman" w:eastAsia="FZDHTJW--GB1-0" w:cs="Times New Roman"/>
          <w:sz w:val="24"/>
          <w:szCs w:val="24"/>
        </w:rPr>
        <w:t>91320412MA25WFCE18001P</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bCs/>
          <w:kern w:val="0"/>
          <w:sz w:val="24"/>
          <w:szCs w:val="24"/>
          <w:lang w:eastAsia="zh-CN"/>
        </w:rPr>
        <w:t>。</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（三）投资情况</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本项目总投资</w:t>
      </w:r>
      <w:r>
        <w:rPr>
          <w:rFonts w:hint="eastAsia" w:ascii="Times New Roman" w:hAnsi="Times New Roman" w:eastAsia="宋体" w:cs="Times New Roman"/>
          <w:bCs/>
          <w:kern w:val="0"/>
          <w:sz w:val="24"/>
          <w:szCs w:val="24"/>
          <w:lang w:val="en-US" w:eastAsia="zh-CN"/>
        </w:rPr>
        <w:t>1800</w:t>
      </w:r>
      <w:r>
        <w:rPr>
          <w:rFonts w:hint="default" w:ascii="Times New Roman" w:hAnsi="Times New Roman" w:eastAsia="宋体" w:cs="Times New Roman"/>
          <w:bCs/>
          <w:kern w:val="0"/>
          <w:sz w:val="24"/>
          <w:szCs w:val="24"/>
        </w:rPr>
        <w:t>万元，其中环保投资</w:t>
      </w:r>
      <w:r>
        <w:rPr>
          <w:rFonts w:hint="eastAsia" w:ascii="Times New Roman" w:hAnsi="Times New Roman" w:eastAsia="宋体" w:cs="Times New Roman"/>
          <w:bCs/>
          <w:kern w:val="0"/>
          <w:sz w:val="24"/>
          <w:szCs w:val="24"/>
          <w:lang w:val="en-US" w:eastAsia="zh-CN"/>
        </w:rPr>
        <w:t>50</w:t>
      </w:r>
      <w:r>
        <w:rPr>
          <w:rFonts w:hint="default" w:ascii="Times New Roman" w:hAnsi="Times New Roman" w:eastAsia="宋体" w:cs="Times New Roman"/>
          <w:bCs/>
          <w:kern w:val="0"/>
          <w:sz w:val="24"/>
          <w:szCs w:val="24"/>
        </w:rPr>
        <w:t>万元，占总投资额的</w:t>
      </w:r>
      <w:r>
        <w:rPr>
          <w:rFonts w:hint="eastAsia" w:ascii="Times New Roman" w:hAnsi="Times New Roman" w:eastAsia="宋体" w:cs="Times New Roman"/>
          <w:bCs/>
          <w:kern w:val="0"/>
          <w:sz w:val="24"/>
          <w:szCs w:val="24"/>
          <w:lang w:val="en-US" w:eastAsia="zh-CN"/>
        </w:rPr>
        <w:t>2.7</w:t>
      </w:r>
      <w:r>
        <w:rPr>
          <w:rFonts w:hint="default" w:ascii="Times New Roman" w:hAnsi="Times New Roman" w:eastAsia="宋体" w:cs="Times New Roman"/>
          <w:bCs/>
          <w:kern w:val="0"/>
          <w:sz w:val="24"/>
          <w:szCs w:val="24"/>
        </w:rPr>
        <w:t>%。</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（四）验收范围</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本次验收范围为“</w:t>
      </w:r>
      <w:r>
        <w:rPr>
          <w:rFonts w:hint="eastAsia" w:cs="Times New Roman"/>
          <w:color w:val="000000" w:themeColor="text1"/>
          <w:sz w:val="24"/>
          <w:szCs w:val="24"/>
          <w:lang w:val="en-US" w:eastAsia="zh-CN"/>
        </w:rPr>
        <w:t>常州市岩棣达金属科技</w:t>
      </w:r>
      <w:r>
        <w:rPr>
          <w:rFonts w:hint="default" w:ascii="Times New Roman" w:hAnsi="Times New Roman" w:eastAsia="宋体" w:cs="Times New Roman"/>
          <w:color w:val="000000" w:themeColor="text1"/>
          <w:sz w:val="24"/>
          <w:szCs w:val="24"/>
        </w:rPr>
        <w:t>有限公司</w:t>
      </w:r>
      <w:r>
        <w:rPr>
          <w:rFonts w:hint="eastAsia" w:cs="Times New Roman"/>
          <w:color w:val="000000" w:themeColor="text1"/>
          <w:sz w:val="24"/>
          <w:szCs w:val="24"/>
          <w:lang w:val="en-US" w:eastAsia="zh-CN"/>
        </w:rPr>
        <w:t>金属热处理加工</w:t>
      </w:r>
      <w:r>
        <w:rPr>
          <w:rFonts w:hint="default" w:ascii="Times New Roman" w:hAnsi="Times New Roman" w:eastAsia="宋体" w:cs="Times New Roman"/>
          <w:color w:val="000000" w:themeColor="text1"/>
          <w:sz w:val="24"/>
          <w:szCs w:val="24"/>
        </w:rPr>
        <w:t>项目</w:t>
      </w:r>
      <w:r>
        <w:rPr>
          <w:rFonts w:hint="default" w:ascii="Times New Roman" w:hAnsi="Times New Roman" w:eastAsia="宋体" w:cs="Times New Roman"/>
          <w:bCs/>
          <w:kern w:val="0"/>
          <w:sz w:val="24"/>
          <w:szCs w:val="24"/>
        </w:rPr>
        <w:t>”</w:t>
      </w:r>
      <w:r>
        <w:rPr>
          <w:rFonts w:hint="eastAsia" w:ascii="Times New Roman" w:hAnsi="Times New Roman" w:eastAsia="宋体" w:cs="Times New Roman"/>
          <w:bCs/>
          <w:kern w:val="0"/>
          <w:sz w:val="24"/>
          <w:szCs w:val="24"/>
          <w:lang w:val="en-US" w:eastAsia="zh-CN"/>
        </w:rPr>
        <w:t>整体</w:t>
      </w:r>
      <w:r>
        <w:rPr>
          <w:rFonts w:hint="default" w:ascii="Times New Roman" w:hAnsi="Times New Roman" w:eastAsia="宋体" w:cs="Times New Roman"/>
          <w:bCs/>
          <w:kern w:val="0"/>
          <w:sz w:val="24"/>
          <w:szCs w:val="24"/>
          <w:lang w:eastAsia="zh-CN"/>
        </w:rPr>
        <w:t>产能</w:t>
      </w:r>
      <w:r>
        <w:rPr>
          <w:rFonts w:hint="default" w:ascii="Times New Roman" w:hAnsi="Times New Roman" w:eastAsia="宋体" w:cs="Times New Roman"/>
          <w:bCs/>
          <w:kern w:val="0"/>
          <w:sz w:val="24"/>
          <w:szCs w:val="24"/>
        </w:rPr>
        <w:t>验收</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highlight w:val="none"/>
          <w:lang w:val="en-US" w:eastAsia="zh-CN"/>
        </w:rPr>
        <w:t>即年</w:t>
      </w:r>
      <w:r>
        <w:rPr>
          <w:rFonts w:hint="default" w:ascii="Times New Roman" w:hAnsi="Times New Roman" w:eastAsia="宋体" w:cs="Times New Roman"/>
          <w:bCs/>
          <w:kern w:val="0"/>
          <w:sz w:val="24"/>
          <w:szCs w:val="24"/>
          <w:highlight w:val="none"/>
          <w:lang w:val="en-US" w:eastAsia="zh-CN"/>
        </w:rPr>
        <w:t>处理3600吨机械零部件</w:t>
      </w:r>
      <w:r>
        <w:rPr>
          <w:rFonts w:hint="default" w:ascii="Times New Roman" w:hAnsi="Times New Roman" w:eastAsia="宋体" w:cs="Times New Roman"/>
          <w:bCs/>
          <w:kern w:val="0"/>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NewRomanPSMT" w:hAnsi="TimesNewRomanPSMT" w:eastAsia="TimesNewRomanPSMT"/>
          <w:sz w:val="24"/>
          <w:szCs w:val="24"/>
        </w:rPr>
      </w:pPr>
      <w:r>
        <w:rPr>
          <w:rFonts w:hint="eastAsia" w:ascii="宋体" w:hAnsi="宋体" w:eastAsia="宋体"/>
          <w:sz w:val="24"/>
          <w:szCs w:val="24"/>
        </w:rPr>
        <w:t>本</w:t>
      </w:r>
      <w:r>
        <w:rPr>
          <w:rFonts w:hint="eastAsia" w:ascii="宋体" w:hAnsi="宋体" w:eastAsia="宋体"/>
          <w:sz w:val="24"/>
          <w:szCs w:val="24"/>
          <w:lang w:val="en-US" w:eastAsia="zh-CN"/>
        </w:rPr>
        <w:t>验收项目</w:t>
      </w:r>
      <w:r>
        <w:rPr>
          <w:rFonts w:hint="eastAsia" w:ascii="宋体" w:hAnsi="宋体" w:eastAsia="宋体"/>
          <w:sz w:val="24"/>
          <w:szCs w:val="24"/>
        </w:rPr>
        <w:t>经核查，对比原环评及其批复并对照环办环评函</w:t>
      </w:r>
      <w:r>
        <w:rPr>
          <w:rFonts w:hint="eastAsia" w:ascii="TimesNewRomanPSMT" w:hAnsi="TimesNewRomanPSMT" w:eastAsia="TimesNewRomanPSMT"/>
          <w:sz w:val="24"/>
          <w:szCs w:val="24"/>
        </w:rPr>
        <w:t>[2020]688</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eastAsia="宋体" w:cs="Times New Roman"/>
          <w:b w:val="0"/>
          <w:bCs/>
          <w:sz w:val="24"/>
          <w:szCs w:val="24"/>
          <w:lang w:val="en-US" w:eastAsia="zh-CN"/>
        </w:rPr>
      </w:pPr>
      <w:r>
        <w:rPr>
          <w:rFonts w:hint="eastAsia" w:ascii="宋体" w:hAnsi="宋体" w:eastAsia="宋体"/>
          <w:sz w:val="24"/>
          <w:szCs w:val="24"/>
        </w:rPr>
        <w:t>号文，本项目性质、规模、地点、生产工艺及环境保护措施均未发生重大变动</w:t>
      </w:r>
      <w:r>
        <w:rPr>
          <w:rFonts w:hint="eastAsia" w:ascii="宋体" w:eastAsia="宋体"/>
          <w:b w:val="0"/>
          <w:bCs/>
          <w:color w:val="auto"/>
          <w:spacing w:val="0"/>
          <w:sz w:val="24"/>
          <w:szCs w:val="24"/>
          <w:lang w:val="en-US" w:eastAsia="zh-CN"/>
        </w:rPr>
        <w:t>。</w:t>
      </w:r>
    </w:p>
    <w:p>
      <w:pPr>
        <w:spacing w:line="360" w:lineRule="auto"/>
        <w:ind w:firstLine="482" w:firstLineChars="20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三、环境保护设施建设情况</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（一）废水</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厂区实行“雨污分流”原则。</w:t>
      </w:r>
    </w:p>
    <w:p>
      <w:pPr>
        <w:spacing w:line="360" w:lineRule="auto"/>
        <w:ind w:firstLine="480"/>
        <w:jc w:val="left"/>
        <w:rPr>
          <w:rFonts w:ascii="Times New Roman" w:hAnsi="Times New Roman" w:cs="Times New Roman"/>
          <w:sz w:val="24"/>
          <w:szCs w:val="24"/>
        </w:rPr>
      </w:pPr>
      <w:r>
        <w:rPr>
          <w:rFonts w:hint="eastAsia"/>
          <w:bCs/>
          <w:sz w:val="24"/>
          <w:szCs w:val="24"/>
        </w:rPr>
        <w:t>本项目生活污水经化粪池处理后依托污水总排口接管至</w:t>
      </w:r>
      <w:r>
        <w:rPr>
          <w:rFonts w:hint="eastAsia"/>
          <w:bCs/>
          <w:sz w:val="24"/>
          <w:szCs w:val="24"/>
          <w:lang w:val="en-US" w:eastAsia="zh-CN"/>
        </w:rPr>
        <w:t>武南</w:t>
      </w:r>
      <w:r>
        <w:rPr>
          <w:rFonts w:hint="eastAsia"/>
          <w:bCs/>
          <w:sz w:val="24"/>
          <w:szCs w:val="24"/>
        </w:rPr>
        <w:t>污水处理厂处理</w:t>
      </w:r>
      <w:r>
        <w:rPr>
          <w:rFonts w:hint="eastAsia"/>
          <w:bCs/>
          <w:sz w:val="24"/>
          <w:szCs w:val="24"/>
          <w:lang w:eastAsia="zh-CN"/>
        </w:rPr>
        <w:t>，</w:t>
      </w:r>
      <w:r>
        <w:rPr>
          <w:rFonts w:hint="eastAsia"/>
          <w:bCs/>
          <w:sz w:val="24"/>
          <w:szCs w:val="24"/>
          <w:lang w:val="en-US" w:eastAsia="zh-CN"/>
        </w:rPr>
        <w:t>制纯水浓水经污水管网收集后接管至武南污水处理厂集中处理；清洗废水经蒸发器处理后回用于清洗工段</w:t>
      </w:r>
      <w:r>
        <w:rPr>
          <w:rFonts w:ascii="Times New Roman" w:hAnsi="Times New Roman" w:cs="Times New Roman"/>
          <w:sz w:val="24"/>
          <w:szCs w:val="24"/>
        </w:rPr>
        <w:t>。</w:t>
      </w:r>
    </w:p>
    <w:p>
      <w:pPr>
        <w:spacing w:line="360" w:lineRule="auto"/>
        <w:ind w:firstLine="240" w:firstLineChars="100"/>
        <w:jc w:val="left"/>
        <w:rPr>
          <w:rFonts w:ascii="Times New Roman" w:hAnsi="Times New Roman" w:cs="Times New Roman"/>
          <w:sz w:val="24"/>
          <w:szCs w:val="24"/>
        </w:rPr>
      </w:pPr>
      <w:r>
        <w:rPr>
          <w:rFonts w:ascii="Times New Roman" w:hAnsi="Times New Roman" w:cs="Times New Roman"/>
          <w:sz w:val="24"/>
          <w:szCs w:val="24"/>
        </w:rPr>
        <w:t>（二）废气</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1. 有组织废气</w:t>
      </w:r>
    </w:p>
    <w:p>
      <w:pPr>
        <w:pStyle w:val="3"/>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cs="Times New Roman"/>
          <w:sz w:val="24"/>
          <w:szCs w:val="24"/>
        </w:rPr>
      </w:pPr>
      <w:r>
        <w:rPr>
          <w:rFonts w:hint="default" w:ascii="Times New Roman" w:hAnsi="Times New Roman" w:eastAsia="宋体" w:cs="Times New Roman"/>
          <w:sz w:val="24"/>
          <w:szCs w:val="24"/>
          <w:lang w:val="en-US" w:eastAsia="zh-CN"/>
        </w:rPr>
        <w:t>本项目产生的抛丸粉尘分别由抛丸机自带的除尘设备处理后分别经15m高排气筒（1#、2#）排放；天然气燃烧废气已安装低氮燃烧装置经15m高排气筒（4#）排放；油淬、回火、油淬后清洗废气经集气罩收集后由油烟净化器+活性炭吸附装置处理后经15m高排气筒（3#）排放</w:t>
      </w:r>
      <w:r>
        <w:rPr>
          <w:rFonts w:hint="default" w:ascii="Times New Roman" w:hAnsi="Times New Roman" w:eastAsia="宋体" w:cs="Times New Roman"/>
          <w:sz w:val="24"/>
          <w:szCs w:val="24"/>
          <w:lang w:val="en-US" w:eastAsia="zh-CN"/>
        </w:rPr>
        <w:t>。</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 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w:t>
      </w:r>
      <w:r>
        <w:rPr>
          <w:rFonts w:hint="default" w:ascii="Times New Roman" w:hAnsi="Times New Roman" w:eastAsia="宋体" w:cs="Times New Roman"/>
          <w:sz w:val="24"/>
          <w:szCs w:val="24"/>
          <w:lang w:eastAsia="zh-CN"/>
        </w:rPr>
        <w:t>未捕集到的</w:t>
      </w:r>
      <w:r>
        <w:rPr>
          <w:rFonts w:hint="eastAsia" w:cs="Times New Roman"/>
          <w:sz w:val="24"/>
          <w:szCs w:val="24"/>
          <w:lang w:val="en-US" w:eastAsia="zh-CN"/>
        </w:rPr>
        <w:t>抛丸粉尘、油淬废气、回火废气、油淬后清洗废气</w:t>
      </w:r>
      <w:r>
        <w:rPr>
          <w:rFonts w:hint="default" w:ascii="Times New Roman" w:hAnsi="Times New Roman" w:eastAsia="宋体" w:cs="Times New Roman"/>
          <w:sz w:val="24"/>
          <w:szCs w:val="24"/>
          <w:lang w:eastAsia="zh-CN"/>
        </w:rPr>
        <w:t>在</w:t>
      </w:r>
      <w:r>
        <w:rPr>
          <w:rFonts w:hint="default" w:ascii="Times New Roman" w:hAnsi="Times New Roman" w:eastAsia="宋体" w:cs="Times New Roman"/>
          <w:sz w:val="24"/>
          <w:szCs w:val="24"/>
          <w:lang w:val="en-US" w:eastAsia="zh-CN"/>
        </w:rPr>
        <w:t>车间内无组织排放</w:t>
      </w:r>
      <w:r>
        <w:rPr>
          <w:rFonts w:hint="default" w:ascii="Times New Roman" w:hAnsi="Times New Roman" w:eastAsia="宋体" w:cs="Times New Roman"/>
          <w:sz w:val="24"/>
          <w:szCs w:val="24"/>
        </w:rPr>
        <w:t>。</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（三）噪声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bCs/>
          <w:sz w:val="24"/>
          <w:szCs w:val="24"/>
        </w:rPr>
        <w:t>本项目的生产设备均设置在车间内，主要有</w:t>
      </w:r>
      <w:r>
        <w:rPr>
          <w:rFonts w:hint="eastAsia" w:ascii="Times New Roman" w:hAnsi="Times New Roman" w:cs="Times New Roman"/>
          <w:bCs/>
          <w:sz w:val="24"/>
          <w:szCs w:val="24"/>
          <w:lang w:val="en-US" w:eastAsia="zh-CN"/>
        </w:rPr>
        <w:t>抛丸机、井式渗碳炉、井式回火炉、井式缓冷炉</w:t>
      </w:r>
      <w:r>
        <w:rPr>
          <w:rFonts w:hint="eastAsia" w:ascii="Times New Roman" w:hAnsi="Times New Roman" w:cs="Times New Roman"/>
          <w:sz w:val="24"/>
          <w:szCs w:val="24"/>
          <w:lang w:val="en-US" w:eastAsia="zh-CN"/>
        </w:rPr>
        <w:t>等</w:t>
      </w:r>
      <w:r>
        <w:rPr>
          <w:rFonts w:hint="eastAsia" w:ascii="Times New Roman" w:hAnsi="Times New Roman" w:cs="Times New Roman"/>
          <w:sz w:val="24"/>
          <w:szCs w:val="24"/>
        </w:rPr>
        <w:t>运行及厂内其他公辅工程运行时产生的噪声</w:t>
      </w:r>
      <w:r>
        <w:rPr>
          <w:rFonts w:ascii="Times New Roman" w:hAnsi="Times New Roman" w:cs="Times New Roman"/>
          <w:bCs/>
          <w:sz w:val="24"/>
          <w:szCs w:val="24"/>
        </w:rPr>
        <w:t>。企业通过隔声、减振等</w:t>
      </w:r>
      <w:r>
        <w:rPr>
          <w:rFonts w:hint="eastAsia" w:ascii="Times New Roman" w:hAnsi="Times New Roman" w:cs="Times New Roman"/>
          <w:bCs/>
          <w:sz w:val="24"/>
          <w:szCs w:val="24"/>
        </w:rPr>
        <w:t>防治</w:t>
      </w:r>
      <w:r>
        <w:rPr>
          <w:rFonts w:ascii="Times New Roman" w:hAnsi="Times New Roman" w:cs="Times New Roman"/>
          <w:bCs/>
          <w:sz w:val="24"/>
          <w:szCs w:val="24"/>
        </w:rPr>
        <w:t>措施，使厂界噪声达标。</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（四）固体废物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固废产生种类及处置去向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szCs w:val="24"/>
        </w:rPr>
      </w:pPr>
      <w:r>
        <w:rPr>
          <w:rFonts w:hint="eastAsia" w:eastAsiaTheme="minorEastAsia"/>
          <w:sz w:val="24"/>
          <w:szCs w:val="24"/>
        </w:rPr>
        <w:t>本</w:t>
      </w:r>
      <w:r>
        <w:rPr>
          <w:rFonts w:hint="eastAsia" w:eastAsiaTheme="minorEastAsia"/>
          <w:bCs/>
          <w:sz w:val="24"/>
          <w:szCs w:val="24"/>
        </w:rPr>
        <w:t>项目生活垃圾由环卫统一清运；</w:t>
      </w:r>
    </w:p>
    <w:p>
      <w:pPr>
        <w:spacing w:line="360" w:lineRule="auto"/>
        <w:ind w:firstLine="480"/>
        <w:jc w:val="left"/>
        <w:rPr>
          <w:rFonts w:hint="eastAsia"/>
          <w:sz w:val="24"/>
          <w:szCs w:val="24"/>
          <w:lang w:val="en-US" w:eastAsia="zh-CN"/>
        </w:rPr>
      </w:pPr>
      <w:r>
        <w:rPr>
          <w:rFonts w:hint="eastAsia" w:eastAsiaTheme="minorEastAsia"/>
          <w:bCs/>
          <w:sz w:val="24"/>
          <w:szCs w:val="24"/>
        </w:rPr>
        <w:t>本项目产生的一般固废为</w:t>
      </w:r>
      <w:r>
        <w:rPr>
          <w:rFonts w:hint="eastAsia"/>
          <w:sz w:val="24"/>
          <w:szCs w:val="24"/>
          <w:lang w:val="en-US" w:eastAsia="zh-CN"/>
        </w:rPr>
        <w:t>废钢丸、除尘装置收尘、纯水制备耗材</w:t>
      </w:r>
      <w:r>
        <w:rPr>
          <w:rFonts w:hint="eastAsia"/>
          <w:sz w:val="24"/>
          <w:szCs w:val="24"/>
        </w:rPr>
        <w:t>，统一收集外售。危险废物主要为：</w:t>
      </w:r>
      <w:r>
        <w:rPr>
          <w:rFonts w:hint="eastAsia"/>
          <w:sz w:val="24"/>
          <w:szCs w:val="24"/>
          <w:lang w:val="en-US" w:eastAsia="zh-CN"/>
        </w:rPr>
        <w:t>含油污泥、废油、废活性炭、沾染清洗剂抹布</w:t>
      </w:r>
      <w:r>
        <w:rPr>
          <w:rFonts w:hint="eastAsia"/>
          <w:sz w:val="24"/>
          <w:szCs w:val="24"/>
          <w:lang w:eastAsia="zh-CN"/>
        </w:rPr>
        <w:t>等</w:t>
      </w:r>
      <w:r>
        <w:rPr>
          <w:rFonts w:hint="eastAsia"/>
          <w:sz w:val="24"/>
          <w:szCs w:val="24"/>
        </w:rPr>
        <w:t>委托</w:t>
      </w:r>
      <w:r>
        <w:rPr>
          <w:rFonts w:hint="eastAsia"/>
          <w:sz w:val="24"/>
          <w:szCs w:val="24"/>
          <w:lang w:val="en-US" w:eastAsia="zh-CN"/>
        </w:rPr>
        <w:t>常州市嘉润水处理</w:t>
      </w:r>
      <w:r>
        <w:rPr>
          <w:rFonts w:hint="eastAsia"/>
          <w:sz w:val="24"/>
          <w:szCs w:val="24"/>
          <w:lang w:eastAsia="zh-CN"/>
        </w:rPr>
        <w:t>有限公司</w:t>
      </w:r>
      <w:r>
        <w:rPr>
          <w:rFonts w:hint="eastAsia"/>
          <w:sz w:val="24"/>
          <w:szCs w:val="24"/>
        </w:rPr>
        <w:t>处置</w:t>
      </w:r>
      <w:r>
        <w:rPr>
          <w:rFonts w:hint="eastAsia"/>
          <w:sz w:val="24"/>
          <w:szCs w:val="24"/>
          <w:lang w:val="en-US" w:eastAsia="zh-CN"/>
        </w:rPr>
        <w:t>；废含油劳保用品由环卫部门统一清运。</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（2）固废仓库设置</w:t>
      </w:r>
    </w:p>
    <w:p>
      <w:pPr>
        <w:spacing w:line="360" w:lineRule="auto"/>
        <w:ind w:firstLine="480"/>
        <w:jc w:val="left"/>
        <w:rPr>
          <w:rFonts w:ascii="Times New Roman" w:hAnsi="Times New Roman" w:cs="Times New Roman"/>
          <w:bCs/>
          <w:sz w:val="24"/>
          <w:szCs w:val="24"/>
        </w:rPr>
      </w:pPr>
      <w:r>
        <w:rPr>
          <w:rFonts w:hint="eastAsia" w:eastAsiaTheme="minorEastAsia"/>
          <w:bCs/>
          <w:sz w:val="24"/>
          <w:szCs w:val="24"/>
        </w:rPr>
        <w:t>本项目位于</w:t>
      </w:r>
      <w:r>
        <w:rPr>
          <w:rFonts w:hint="eastAsia" w:eastAsiaTheme="minorEastAsia"/>
          <w:bCs/>
          <w:sz w:val="24"/>
          <w:szCs w:val="24"/>
          <w:lang w:val="en-US" w:eastAsia="zh-CN"/>
        </w:rPr>
        <w:t>井式炉车间东南侧</w:t>
      </w:r>
      <w:r>
        <w:rPr>
          <w:rFonts w:hint="eastAsia" w:eastAsiaTheme="minorEastAsia"/>
          <w:bCs/>
          <w:sz w:val="24"/>
          <w:szCs w:val="24"/>
          <w:highlight w:val="none"/>
          <w:lang w:eastAsia="zh-CN"/>
        </w:rPr>
        <w:t>建设一座面积</w:t>
      </w:r>
      <w:r>
        <w:rPr>
          <w:rFonts w:hint="default" w:ascii="Times New Roman" w:hAnsi="Times New Roman" w:cs="Times New Roman" w:eastAsiaTheme="minorEastAsia"/>
          <w:bCs/>
          <w:sz w:val="24"/>
          <w:szCs w:val="24"/>
          <w:highlight w:val="none"/>
          <w:lang w:eastAsia="zh-CN"/>
        </w:rPr>
        <w:t>为</w:t>
      </w:r>
      <w:r>
        <w:rPr>
          <w:rFonts w:hint="default" w:ascii="Times New Roman" w:hAnsi="Times New Roman" w:cs="Times New Roman" w:eastAsiaTheme="minorEastAsia"/>
          <w:bCs/>
          <w:sz w:val="24"/>
          <w:szCs w:val="24"/>
          <w:highlight w:val="none"/>
          <w:lang w:val="en-US" w:eastAsia="zh-CN"/>
        </w:rPr>
        <w:t>50</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eastAsiaTheme="minorEastAsia"/>
          <w:bCs/>
          <w:sz w:val="24"/>
          <w:szCs w:val="24"/>
          <w:highlight w:val="none"/>
          <w:vertAlign w:val="baseline"/>
          <w:lang w:eastAsia="zh-CN"/>
        </w:rPr>
        <w:t>的</w:t>
      </w:r>
      <w:r>
        <w:rPr>
          <w:rFonts w:hint="eastAsia" w:eastAsiaTheme="minorEastAsia"/>
          <w:bCs/>
          <w:sz w:val="24"/>
          <w:szCs w:val="24"/>
          <w:highlight w:val="none"/>
        </w:rPr>
        <w:t>危</w:t>
      </w:r>
      <w:r>
        <w:rPr>
          <w:rFonts w:hint="eastAsia" w:eastAsiaTheme="minorEastAsia"/>
          <w:bCs/>
          <w:sz w:val="24"/>
          <w:szCs w:val="24"/>
        </w:rPr>
        <w:t>险仓库</w:t>
      </w:r>
      <w:r>
        <w:rPr>
          <w:rFonts w:ascii="Times New Roman" w:hAnsi="Times New Roman" w:cs="Times New Roman"/>
          <w:sz w:val="24"/>
          <w:szCs w:val="24"/>
        </w:rPr>
        <w:t>，满足本项目危废暂存需要。危废仓库门口已张贴标识牌，各类危险废物分类分区贮存并张贴危废标识牌，地面、裙角进行防腐、防渗处理，危废仓库建设满足《危险废物贮存污染控制标准》（GB 18597-2001）及修改单、《省生态环境厅关于进一点加强危险废物污染防治工作的实施意见》（苏环办[2019]327号）中相关要求。</w:t>
      </w:r>
    </w:p>
    <w:p>
      <w:pPr>
        <w:spacing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本项目</w:t>
      </w:r>
      <w:r>
        <w:rPr>
          <w:rFonts w:hint="eastAsia" w:ascii="Times New Roman" w:hAnsi="Times New Roman" w:cs="Times New Roman"/>
          <w:bCs/>
          <w:sz w:val="24"/>
          <w:szCs w:val="24"/>
          <w:lang w:eastAsia="zh-CN"/>
        </w:rPr>
        <w:t>在</w:t>
      </w:r>
      <w:r>
        <w:rPr>
          <w:rFonts w:hint="eastAsia"/>
          <w:sz w:val="24"/>
          <w:szCs w:val="24"/>
          <w:lang w:val="en-US" w:eastAsia="zh-CN"/>
        </w:rPr>
        <w:t>抛丸车间内东侧</w:t>
      </w:r>
      <w:r>
        <w:rPr>
          <w:rFonts w:hint="eastAsia"/>
          <w:sz w:val="24"/>
          <w:szCs w:val="24"/>
          <w:lang w:eastAsia="zh-CN"/>
        </w:rPr>
        <w:t>建</w:t>
      </w:r>
      <w:r>
        <w:rPr>
          <w:rFonts w:hint="default" w:ascii="Times New Roman" w:hAnsi="Times New Roman" w:cs="Times New Roman"/>
          <w:sz w:val="24"/>
          <w:szCs w:val="24"/>
        </w:rPr>
        <w:t>1处</w:t>
      </w:r>
      <w:r>
        <w:rPr>
          <w:rFonts w:hint="eastAsia" w:ascii="Times New Roman" w:hAnsi="Times New Roman" w:cs="Times New Roman"/>
          <w:sz w:val="24"/>
          <w:szCs w:val="24"/>
          <w:lang w:val="en-US" w:eastAsia="zh-CN"/>
        </w:rPr>
        <w:t>30</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2</w:t>
      </w:r>
      <w:r>
        <w:rPr>
          <w:rFonts w:hint="default" w:ascii="Times New Roman" w:hAnsi="Times New Roman" w:cs="Times New Roman"/>
          <w:bCs/>
          <w:sz w:val="24"/>
          <w:szCs w:val="24"/>
        </w:rPr>
        <w:t>的一般固</w:t>
      </w:r>
      <w:r>
        <w:rPr>
          <w:rFonts w:hint="eastAsia" w:ascii="Times New Roman" w:hAnsi="Times New Roman" w:cs="Times New Roman"/>
          <w:bCs/>
          <w:sz w:val="24"/>
          <w:szCs w:val="24"/>
        </w:rPr>
        <w:t>废仓库</w:t>
      </w:r>
      <w:r>
        <w:rPr>
          <w:rFonts w:ascii="Times New Roman" w:hAnsi="Times New Roman" w:cs="Times New Roman"/>
          <w:bCs/>
          <w:sz w:val="24"/>
          <w:szCs w:val="24"/>
        </w:rPr>
        <w:t>，满足本项目一般固废暂存需要。其建设满足</w:t>
      </w:r>
      <w:r>
        <w:rPr>
          <w:rFonts w:hint="eastAsia" w:ascii="Times New Roman" w:hAnsi="Times New Roman" w:cs="Times New Roman"/>
          <w:bCs/>
          <w:sz w:val="24"/>
          <w:szCs w:val="24"/>
          <w:lang w:val="en-US" w:eastAsia="zh-CN"/>
        </w:rPr>
        <w:t>《一般工业固体废物贮存、处置场污染控制标准》（GB 18599-2020）的相关要求。</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（五）其他环境防范设施</w:t>
      </w:r>
    </w:p>
    <w:p>
      <w:pPr>
        <w:spacing w:line="360" w:lineRule="auto"/>
        <w:ind w:firstLine="480" w:firstLineChars="200"/>
        <w:jc w:val="left"/>
        <w:rPr>
          <w:rFonts w:hint="default" w:ascii="Times New Roman" w:hAnsi="Times New Roman" w:cs="Times New Roman" w:eastAsiaTheme="minorEastAsia"/>
          <w:bCs/>
          <w:color w:val="000000"/>
          <w:sz w:val="24"/>
          <w:lang w:val="en-US" w:eastAsia="zh-CN"/>
        </w:rPr>
      </w:pPr>
      <w:r>
        <w:rPr>
          <w:rFonts w:ascii="Times New Roman" w:hAnsi="Times New Roman" w:cs="Times New Roman"/>
          <w:bCs/>
          <w:color w:val="000000"/>
          <w:sz w:val="24"/>
        </w:rPr>
        <w:t>1、环境风险防范设施</w:t>
      </w:r>
      <w:r>
        <w:rPr>
          <w:rFonts w:hint="eastAsia" w:ascii="Times New Roman" w:hAnsi="Times New Roman" w:cs="Times New Roman"/>
          <w:bCs/>
          <w:color w:val="000000"/>
          <w:sz w:val="24"/>
          <w:lang w:val="en-US" w:eastAsia="zh-CN"/>
        </w:rPr>
        <w:t xml:space="preserve">  </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企业内部已建立环境风险防控和应急措施管理制度，并明确环境风险防控重点岗位的责任人和责任部门。</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2、在线监测装置</w:t>
      </w:r>
    </w:p>
    <w:p>
      <w:pPr>
        <w:spacing w:line="360" w:lineRule="auto"/>
        <w:ind w:firstLine="480" w:firstLineChars="200"/>
        <w:jc w:val="left"/>
        <w:rPr>
          <w:rFonts w:hint="eastAsia" w:ascii="Times New Roman" w:hAnsi="Times New Roman" w:cs="Times New Roman"/>
          <w:bCs/>
          <w:color w:val="000000"/>
          <w:sz w:val="24"/>
          <w:lang w:val="en-US" w:eastAsia="zh-CN"/>
        </w:rPr>
      </w:pPr>
      <w:r>
        <w:rPr>
          <w:rFonts w:ascii="Times New Roman" w:hAnsi="Times New Roman" w:cs="Times New Roman"/>
          <w:bCs/>
          <w:color w:val="000000"/>
          <w:sz w:val="24"/>
        </w:rPr>
        <w:t>环评</w:t>
      </w:r>
      <w:r>
        <w:rPr>
          <w:rFonts w:hint="eastAsia" w:ascii="Times New Roman" w:hAnsi="Times New Roman" w:cs="Times New Roman"/>
          <w:bCs/>
          <w:color w:val="000000"/>
          <w:sz w:val="24"/>
          <w:lang w:val="en-US" w:eastAsia="zh-CN"/>
        </w:rPr>
        <w:t>及批复</w:t>
      </w:r>
      <w:r>
        <w:rPr>
          <w:rFonts w:ascii="Times New Roman" w:hAnsi="Times New Roman" w:cs="Times New Roman"/>
          <w:bCs/>
          <w:color w:val="000000"/>
          <w:sz w:val="24"/>
        </w:rPr>
        <w:t>未作要求。</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3</w:t>
      </w:r>
      <w:r>
        <w:rPr>
          <w:rFonts w:ascii="Times New Roman" w:hAnsi="Times New Roman" w:cs="Times New Roman"/>
          <w:bCs/>
          <w:color w:val="000000"/>
          <w:sz w:val="24"/>
        </w:rPr>
        <w:t>、污染物排放口规范化工程</w:t>
      </w:r>
    </w:p>
    <w:p>
      <w:pPr>
        <w:spacing w:line="360" w:lineRule="auto"/>
        <w:ind w:firstLine="480" w:firstLineChars="200"/>
        <w:jc w:val="left"/>
        <w:rPr>
          <w:rFonts w:hint="eastAsia" w:ascii="Times New Roman" w:hAnsi="Times New Roman" w:cs="Times New Roman"/>
          <w:bCs/>
          <w:color w:val="000000"/>
          <w:sz w:val="24"/>
          <w:lang w:val="en-US" w:eastAsia="zh-CN"/>
        </w:rPr>
      </w:pPr>
      <w:r>
        <w:rPr>
          <w:rFonts w:ascii="Times New Roman" w:hAnsi="Times New Roman" w:cs="Times New Roman"/>
          <w:bCs/>
          <w:color w:val="000000"/>
          <w:sz w:val="24"/>
        </w:rPr>
        <w:t>经核查，本项目</w:t>
      </w:r>
      <w:r>
        <w:rPr>
          <w:rFonts w:hint="eastAsia" w:ascii="Times New Roman" w:hAnsi="Times New Roman" w:cs="Times New Roman"/>
          <w:bCs/>
          <w:color w:val="000000"/>
          <w:sz w:val="24"/>
          <w:lang w:val="en-US" w:eastAsia="zh-CN"/>
        </w:rPr>
        <w:t>共</w:t>
      </w:r>
      <w:r>
        <w:rPr>
          <w:rFonts w:hint="eastAsia" w:ascii="Times New Roman" w:hAnsi="Times New Roman" w:cs="Times New Roman"/>
          <w:bCs/>
          <w:color w:val="000000"/>
          <w:sz w:val="24"/>
          <w:lang w:eastAsia="zh-CN"/>
        </w:rPr>
        <w:t>设有</w:t>
      </w:r>
      <w:r>
        <w:rPr>
          <w:rFonts w:ascii="Times New Roman" w:hAnsi="Times New Roman" w:cs="Times New Roman"/>
          <w:bCs/>
          <w:color w:val="000000"/>
          <w:sz w:val="24"/>
        </w:rPr>
        <w:t>污水</w:t>
      </w:r>
      <w:r>
        <w:rPr>
          <w:rFonts w:hint="eastAsia" w:ascii="Times New Roman" w:hAnsi="Times New Roman" w:cs="Times New Roman"/>
          <w:bCs/>
          <w:color w:val="000000"/>
          <w:sz w:val="24"/>
          <w:lang w:val="en-US" w:eastAsia="zh-CN"/>
        </w:rPr>
        <w:t>接管</w:t>
      </w:r>
      <w:r>
        <w:rPr>
          <w:rFonts w:ascii="Times New Roman" w:hAnsi="Times New Roman" w:cs="Times New Roman"/>
          <w:bCs/>
          <w:color w:val="000000"/>
          <w:sz w:val="24"/>
        </w:rPr>
        <w:t>口1个，雨水排放口1个，废气排放口</w:t>
      </w: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个，各排污口均按规范设有环保标志牌。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、排污许可证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企业已于20</w:t>
      </w:r>
      <w:r>
        <w:rPr>
          <w:rFonts w:hint="default" w:ascii="Times New Roman" w:hAnsi="Times New Roman" w:cs="Times New Roman"/>
          <w:bCs/>
          <w:color w:val="000000"/>
          <w:sz w:val="24"/>
          <w:szCs w:val="24"/>
          <w:lang w:val="en-US" w:eastAsia="zh-CN"/>
        </w:rPr>
        <w:t>2</w:t>
      </w:r>
      <w:r>
        <w:rPr>
          <w:rFonts w:hint="eastAsia" w:ascii="Times New Roman" w:hAnsi="Times New Roman" w:cs="Times New Roman"/>
          <w:bCs/>
          <w:color w:val="000000"/>
          <w:sz w:val="24"/>
          <w:szCs w:val="24"/>
          <w:lang w:val="en-US" w:eastAsia="zh-CN"/>
        </w:rPr>
        <w:t>2</w:t>
      </w:r>
      <w:r>
        <w:rPr>
          <w:rFonts w:hint="default" w:ascii="Times New Roman" w:hAnsi="Times New Roman" w:cs="Times New Roman"/>
          <w:bCs/>
          <w:color w:val="000000"/>
          <w:sz w:val="24"/>
          <w:szCs w:val="24"/>
        </w:rPr>
        <w:t>年</w:t>
      </w:r>
      <w:r>
        <w:rPr>
          <w:rFonts w:hint="eastAsia" w:ascii="Times New Roman" w:hAnsi="Times New Roman" w:cs="Times New Roman"/>
          <w:bCs/>
          <w:color w:val="000000"/>
          <w:sz w:val="24"/>
          <w:szCs w:val="24"/>
          <w:lang w:val="en-US" w:eastAsia="zh-CN"/>
        </w:rPr>
        <w:t>6</w:t>
      </w:r>
      <w:r>
        <w:rPr>
          <w:rFonts w:hint="default" w:ascii="Times New Roman" w:hAnsi="Times New Roman" w:cs="Times New Roman"/>
          <w:bCs/>
          <w:color w:val="000000"/>
          <w:sz w:val="24"/>
          <w:szCs w:val="24"/>
        </w:rPr>
        <w:t>月</w:t>
      </w:r>
      <w:r>
        <w:rPr>
          <w:rFonts w:hint="eastAsia" w:ascii="Times New Roman" w:hAnsi="Times New Roman" w:cs="Times New Roman"/>
          <w:bCs/>
          <w:color w:val="000000"/>
          <w:sz w:val="24"/>
          <w:szCs w:val="24"/>
          <w:lang w:val="en-US" w:eastAsia="zh-CN"/>
        </w:rPr>
        <w:t>9</w:t>
      </w:r>
      <w:r>
        <w:rPr>
          <w:rFonts w:hint="default" w:ascii="Times New Roman" w:hAnsi="Times New Roman" w:cs="Times New Roman"/>
          <w:bCs/>
          <w:color w:val="000000"/>
          <w:sz w:val="24"/>
          <w:szCs w:val="24"/>
        </w:rPr>
        <w:t>日完成排污许可</w:t>
      </w:r>
      <w:r>
        <w:rPr>
          <w:rFonts w:hint="eastAsia" w:ascii="Times New Roman" w:hAnsi="Times New Roman" w:cs="Times New Roman"/>
          <w:bCs/>
          <w:color w:val="000000"/>
          <w:sz w:val="24"/>
          <w:szCs w:val="24"/>
          <w:lang w:val="en-US" w:eastAsia="zh-CN"/>
        </w:rPr>
        <w:t>证申报</w:t>
      </w:r>
      <w:r>
        <w:rPr>
          <w:rFonts w:hint="default" w:ascii="Times New Roman" w:hAnsi="Times New Roman" w:cs="Times New Roman"/>
          <w:bCs/>
          <w:color w:val="000000"/>
          <w:sz w:val="24"/>
          <w:szCs w:val="24"/>
        </w:rPr>
        <w:t>，排污</w:t>
      </w:r>
      <w:r>
        <w:rPr>
          <w:rFonts w:hint="eastAsia" w:ascii="Times New Roman" w:hAnsi="Times New Roman" w:cs="Times New Roman"/>
          <w:bCs/>
          <w:color w:val="000000"/>
          <w:sz w:val="24"/>
          <w:szCs w:val="24"/>
          <w:lang w:val="en-US" w:eastAsia="zh-CN"/>
        </w:rPr>
        <w:t>许可证证书</w:t>
      </w:r>
      <w:r>
        <w:rPr>
          <w:rFonts w:hint="default" w:ascii="Times New Roman" w:hAnsi="Times New Roman" w:cs="Times New Roman"/>
          <w:bCs/>
          <w:color w:val="000000"/>
          <w:sz w:val="24"/>
          <w:szCs w:val="24"/>
        </w:rPr>
        <w:t>编号：</w:t>
      </w:r>
      <w:r>
        <w:rPr>
          <w:rFonts w:hint="default" w:ascii="Times New Roman" w:hAnsi="Times New Roman" w:eastAsia="FZDHTJW--GB1-0" w:cs="Times New Roman"/>
          <w:sz w:val="24"/>
          <w:szCs w:val="24"/>
        </w:rPr>
        <w:t>91320412MA25WFCE18001P</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、卫生防护距离核查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本</w:t>
      </w:r>
      <w:r>
        <w:rPr>
          <w:rFonts w:hint="default" w:ascii="Times New Roman" w:hAnsi="Times New Roman" w:eastAsia="宋体" w:cs="Times New Roman"/>
          <w:bCs/>
          <w:color w:val="000000"/>
          <w:sz w:val="24"/>
          <w:szCs w:val="24"/>
        </w:rPr>
        <w:t>项目</w:t>
      </w:r>
      <w:r>
        <w:rPr>
          <w:rFonts w:hint="default" w:ascii="Times New Roman" w:hAnsi="Times New Roman" w:cs="Times New Roman"/>
          <w:sz w:val="24"/>
          <w:szCs w:val="24"/>
          <w:lang w:val="en-US" w:eastAsia="zh-CN"/>
        </w:rPr>
        <w:t>井式炉车间、抛丸车间、多用炉车间各</w:t>
      </w:r>
      <w:r>
        <w:rPr>
          <w:rFonts w:hint="default" w:ascii="Times New Roman" w:hAnsi="Times New Roman" w:eastAsia="宋体" w:cs="Times New Roman"/>
          <w:sz w:val="24"/>
          <w:szCs w:val="24"/>
          <w:highlight w:val="none"/>
        </w:rPr>
        <w:t>设置</w:t>
      </w:r>
      <w:r>
        <w:rPr>
          <w:rFonts w:hint="default" w:ascii="Times New Roman" w:hAnsi="Times New Roman" w:cs="Times New Roman"/>
          <w:sz w:val="24"/>
          <w:szCs w:val="24"/>
          <w:highlight w:val="none"/>
          <w:lang w:val="en-US" w:eastAsia="zh-CN"/>
        </w:rPr>
        <w:t>50</w:t>
      </w:r>
      <w:r>
        <w:rPr>
          <w:rFonts w:hint="default" w:ascii="Times New Roman" w:hAnsi="Times New Roman" w:eastAsia="宋体" w:cs="Times New Roman"/>
          <w:sz w:val="24"/>
          <w:szCs w:val="24"/>
          <w:highlight w:val="none"/>
        </w:rPr>
        <w:t>米</w:t>
      </w:r>
      <w:r>
        <w:rPr>
          <w:rFonts w:hint="default" w:ascii="Times New Roman" w:hAnsi="Times New Roman" w:cs="Times New Roman"/>
          <w:color w:val="000000"/>
          <w:sz w:val="24"/>
          <w:szCs w:val="24"/>
        </w:rPr>
        <w:t>的卫生防护距离</w:t>
      </w:r>
      <w:r>
        <w:rPr>
          <w:rFonts w:hint="default"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lang w:val="en-US" w:eastAsia="zh-CN"/>
        </w:rPr>
        <w:t>该</w:t>
      </w:r>
      <w:r>
        <w:rPr>
          <w:rFonts w:hint="default" w:ascii="Times New Roman" w:hAnsi="Times New Roman" w:eastAsia="宋体" w:cs="Times New Roman"/>
          <w:color w:val="000000"/>
          <w:sz w:val="24"/>
          <w:szCs w:val="24"/>
          <w:lang w:val="en-US" w:eastAsia="zh-CN"/>
        </w:rPr>
        <w:t>卫生</w:t>
      </w:r>
      <w:r>
        <w:rPr>
          <w:rFonts w:hint="eastAsia" w:ascii="Times New Roman" w:hAnsi="Times New Roman" w:eastAsia="宋体" w:cs="Times New Roman"/>
          <w:color w:val="000000"/>
          <w:sz w:val="24"/>
          <w:szCs w:val="24"/>
          <w:lang w:val="en-US" w:eastAsia="zh-CN"/>
        </w:rPr>
        <w:t>防护距离内无居民等敏感目标</w:t>
      </w:r>
      <w:r>
        <w:rPr>
          <w:rFonts w:hint="default" w:ascii="Times New Roman" w:hAnsi="Times New Roman" w:eastAsia="宋体"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color w:val="000000"/>
          <w:sz w:val="24"/>
        </w:rPr>
      </w:pPr>
      <w:r>
        <w:rPr>
          <w:rFonts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eastAsiaTheme="majorEastAsia"/>
          <w:b/>
          <w:bCs/>
          <w:kern w:val="0"/>
          <w:sz w:val="24"/>
          <w:szCs w:val="24"/>
        </w:rPr>
      </w:pPr>
      <w:r>
        <w:rPr>
          <w:rFonts w:ascii="Times New Roman" w:hAnsi="Times New Roman" w:cs="Times New Roman"/>
          <w:bCs/>
          <w:color w:val="000000"/>
          <w:sz w:val="24"/>
        </w:rPr>
        <w:t>建设单位建立了比较完善的环境管理体系。项目在运行过程中，依据当前环境保护管理要求，制定了内部的环境管理制度。</w:t>
      </w:r>
    </w:p>
    <w:p>
      <w:pPr>
        <w:spacing w:line="360" w:lineRule="auto"/>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四、环境保护设施调试效果</w:t>
      </w:r>
    </w:p>
    <w:p>
      <w:pPr>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（一）污染物达标排放情况</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rPr>
        <w:t>江苏新晟环境检测有限公司</w:t>
      </w:r>
      <w:r>
        <w:rPr>
          <w:rFonts w:hint="default" w:ascii="Times New Roman" w:hAnsi="Times New Roman" w:eastAsia="宋体" w:cs="Times New Roman"/>
          <w:kern w:val="0"/>
          <w:sz w:val="24"/>
          <w:szCs w:val="24"/>
        </w:rPr>
        <w:t>于20</w:t>
      </w:r>
      <w:r>
        <w:rPr>
          <w:rFonts w:hint="default" w:ascii="Times New Roman" w:hAnsi="Times New Roman" w:eastAsia="宋体" w:cs="Times New Roman"/>
          <w:kern w:val="0"/>
          <w:sz w:val="24"/>
          <w:szCs w:val="24"/>
          <w:lang w:val="en-US" w:eastAsia="zh-CN"/>
        </w:rPr>
        <w:t>22</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7</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lang w:val="en-US" w:eastAsia="zh-CN"/>
        </w:rPr>
        <w:t>13</w:t>
      </w:r>
      <w:r>
        <w:rPr>
          <w:rFonts w:hint="default" w:ascii="Times New Roman" w:hAnsi="Times New Roman" w:eastAsia="宋体" w:cs="Times New Roman"/>
          <w:kern w:val="0"/>
          <w:sz w:val="24"/>
          <w:szCs w:val="24"/>
        </w:rPr>
        <w:t>日-</w:t>
      </w:r>
      <w:r>
        <w:rPr>
          <w:rFonts w:hint="default" w:ascii="Times New Roman" w:hAnsi="Times New Roman" w:eastAsia="宋体" w:cs="Times New Roman"/>
          <w:kern w:val="0"/>
          <w:sz w:val="24"/>
          <w:szCs w:val="24"/>
          <w:lang w:val="en-US" w:eastAsia="zh-CN"/>
        </w:rPr>
        <w:t>16</w:t>
      </w:r>
      <w:r>
        <w:rPr>
          <w:rFonts w:hint="default" w:ascii="Times New Roman" w:hAnsi="Times New Roman" w:eastAsia="宋体" w:cs="Times New Roman"/>
          <w:kern w:val="0"/>
          <w:sz w:val="24"/>
          <w:szCs w:val="24"/>
        </w:rPr>
        <w:t>日对</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color w:val="000000" w:themeColor="text1"/>
          <w:sz w:val="24"/>
          <w:szCs w:val="24"/>
          <w:lang w:val="en-US" w:eastAsia="zh-CN"/>
        </w:rPr>
        <w:t>常州市岩棣达金属科技</w:t>
      </w:r>
      <w:r>
        <w:rPr>
          <w:rFonts w:hint="default" w:ascii="Times New Roman" w:hAnsi="Times New Roman" w:eastAsia="宋体" w:cs="Times New Roman"/>
          <w:color w:val="000000" w:themeColor="text1"/>
          <w:sz w:val="24"/>
          <w:szCs w:val="24"/>
        </w:rPr>
        <w:t>有限公司</w:t>
      </w:r>
      <w:r>
        <w:rPr>
          <w:rFonts w:hint="default" w:ascii="Times New Roman" w:hAnsi="Times New Roman" w:eastAsia="宋体" w:cs="Times New Roman"/>
          <w:color w:val="000000" w:themeColor="text1"/>
          <w:sz w:val="24"/>
          <w:szCs w:val="24"/>
          <w:lang w:val="en-US" w:eastAsia="zh-CN"/>
        </w:rPr>
        <w:t>金属热处理加工</w:t>
      </w:r>
      <w:r>
        <w:rPr>
          <w:rFonts w:hint="default" w:ascii="Times New Roman" w:hAnsi="Times New Roman" w:eastAsia="宋体" w:cs="Times New Roman"/>
          <w:color w:val="000000" w:themeColor="text1"/>
          <w:sz w:val="24"/>
          <w:szCs w:val="24"/>
        </w:rPr>
        <w:t>项目</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进行了现场验收监测，验收监测结果表明：</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rPr>
        <w:t>验收监测期间，</w:t>
      </w:r>
      <w:r>
        <w:rPr>
          <w:rFonts w:hint="default" w:ascii="Times New Roman" w:hAnsi="Times New Roman" w:eastAsia="宋体" w:cs="Times New Roman"/>
          <w:sz w:val="24"/>
          <w:szCs w:val="24"/>
        </w:rPr>
        <w:t>接管口污水中pH值、</w:t>
      </w:r>
      <w:r>
        <w:rPr>
          <w:rFonts w:hint="default" w:ascii="Times New Roman" w:hAnsi="Times New Roman" w:eastAsia="宋体" w:cs="Times New Roman"/>
          <w:bCs/>
          <w:sz w:val="24"/>
          <w:szCs w:val="24"/>
        </w:rPr>
        <w:t>化学需氧量、悬浮物</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lang w:val="en-US" w:eastAsia="zh-CN"/>
        </w:rPr>
        <w:t>氨氮、总磷</w:t>
      </w:r>
      <w:r>
        <w:rPr>
          <w:rFonts w:hint="default" w:ascii="Times New Roman" w:hAnsi="Times New Roman" w:eastAsia="宋体" w:cs="Times New Roman"/>
          <w:bCs/>
          <w:sz w:val="24"/>
          <w:szCs w:val="24"/>
          <w:lang w:eastAsia="zh-CN"/>
        </w:rPr>
        <w:t>浓度</w:t>
      </w:r>
      <w:r>
        <w:rPr>
          <w:rFonts w:hint="default" w:ascii="Times New Roman" w:hAnsi="Times New Roman" w:eastAsia="宋体" w:cs="Times New Roman"/>
          <w:bCs/>
          <w:sz w:val="24"/>
          <w:szCs w:val="24"/>
          <w:lang w:val="en-US" w:eastAsia="zh-CN"/>
        </w:rPr>
        <w:t>及制纯水浓水</w:t>
      </w:r>
      <w:r>
        <w:rPr>
          <w:rFonts w:hint="default" w:ascii="Times New Roman" w:hAnsi="Times New Roman" w:eastAsia="宋体" w:cs="Times New Roman"/>
          <w:bCs/>
          <w:sz w:val="24"/>
          <w:szCs w:val="24"/>
          <w:lang w:eastAsia="zh-CN"/>
        </w:rPr>
        <w:t>符合</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污水排入城镇下水道水质标准</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GB/T31962-2015</w:t>
      </w:r>
      <w:r>
        <w:rPr>
          <w:rFonts w:hint="default" w:ascii="Times New Roman" w:hAnsi="Times New Roman" w:eastAsia="宋体" w:cs="Times New Roman"/>
          <w:sz w:val="24"/>
          <w:szCs w:val="24"/>
          <w:lang w:eastAsia="zh-CN"/>
        </w:rPr>
        <w:t>）中表</w:t>
      </w:r>
      <w:r>
        <w:rPr>
          <w:rFonts w:hint="default" w:ascii="Times New Roman" w:hAnsi="Times New Roman" w:eastAsia="宋体" w:cs="Times New Roman"/>
          <w:sz w:val="24"/>
          <w:szCs w:val="24"/>
          <w:lang w:val="en-US" w:eastAsia="zh-CN"/>
        </w:rPr>
        <w:t>1B级标准</w:t>
      </w:r>
      <w:r>
        <w:rPr>
          <w:rFonts w:hint="default" w:ascii="Times New Roman" w:hAnsi="Times New Roman" w:eastAsia="宋体" w:cs="Times New Roman"/>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2、废气</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验收监测期间，1#</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排气筒中</w:t>
      </w:r>
      <w:r>
        <w:rPr>
          <w:rFonts w:hint="default" w:ascii="Times New Roman" w:hAnsi="Times New Roman" w:eastAsia="宋体" w:cs="Times New Roman"/>
          <w:sz w:val="24"/>
          <w:szCs w:val="24"/>
          <w:lang w:val="en-US" w:eastAsia="zh-CN"/>
        </w:rPr>
        <w:t>颗粒物</w:t>
      </w:r>
      <w:r>
        <w:rPr>
          <w:rFonts w:hint="default" w:ascii="Times New Roman" w:hAnsi="Times New Roman" w:eastAsia="宋体" w:cs="Times New Roman"/>
          <w:sz w:val="24"/>
          <w:szCs w:val="24"/>
        </w:rPr>
        <w:t>的排放浓度及排放速率均符合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表1中标准限值；2#排气筒中非甲烷总烃的排放浓度机排放速率均符合《大气污染物综合排放标准》（江苏省地方标准）DB32/4041-2021表1中标准限值；4#排气筒中颗粒物、二氧化硫、氮氧化物的排放浓度机排放速率均符合《工业炉窑大气污染物排放标准》DB 32/3728-2020表1中标准限值</w:t>
      </w:r>
      <w:r>
        <w:rPr>
          <w:rFonts w:hint="default" w:ascii="Times New Roman" w:hAnsi="Times New Roman" w:eastAsia="宋体" w:cs="Times New Roman"/>
          <w:sz w:val="24"/>
          <w:szCs w:val="24"/>
        </w:rPr>
        <w:t>。</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无组织废气</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验收监测期间，无组织</w:t>
      </w:r>
      <w:r>
        <w:rPr>
          <w:rFonts w:hint="default" w:ascii="Times New Roman" w:hAnsi="Times New Roman" w:eastAsia="宋体" w:cs="Times New Roman"/>
          <w:sz w:val="24"/>
          <w:szCs w:val="24"/>
          <w:highlight w:val="none"/>
        </w:rPr>
        <w:t>排放的</w:t>
      </w:r>
      <w:r>
        <w:rPr>
          <w:rFonts w:hint="default" w:ascii="Times New Roman" w:hAnsi="Times New Roman" w:eastAsia="宋体" w:cs="Times New Roman"/>
          <w:sz w:val="24"/>
          <w:szCs w:val="24"/>
          <w:highlight w:val="none"/>
          <w:lang w:val="en-US" w:eastAsia="zh-CN"/>
        </w:rPr>
        <w:t>总悬浮颗粒物、</w:t>
      </w:r>
      <w:r>
        <w:rPr>
          <w:rFonts w:hint="default" w:ascii="Times New Roman" w:hAnsi="Times New Roman" w:eastAsia="宋体" w:cs="Times New Roman"/>
          <w:sz w:val="24"/>
          <w:szCs w:val="24"/>
          <w:highlight w:val="none"/>
        </w:rPr>
        <w:t>非甲烷总烃周界外浓度最高值符合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《大气污染物综合排放标准》（江苏省地方标准DB32/4041-2021）中标准限值</w:t>
      </w:r>
      <w:r>
        <w:rPr>
          <w:rFonts w:hint="default" w:ascii="Times New Roman" w:hAnsi="Times New Roman" w:eastAsia="宋体" w:cs="Times New Roman"/>
          <w:bCs/>
          <w:sz w:val="24"/>
          <w:szCs w:val="24"/>
        </w:rPr>
        <w:t>；非甲烷总烃车间外浓度最高值符合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w:t>
      </w:r>
      <w:r>
        <w:rPr>
          <w:rFonts w:hint="default" w:ascii="Times New Roman" w:hAnsi="Times New Roman" w:eastAsia="宋体" w:cs="Times New Roman"/>
          <w:bCs/>
          <w:sz w:val="24"/>
          <w:szCs w:val="24"/>
        </w:rPr>
        <w:t>表</w:t>
      </w:r>
      <w:r>
        <w:rPr>
          <w:rFonts w:hint="default" w:ascii="Times New Roman" w:hAnsi="Times New Roman" w:eastAsia="宋体" w:cs="Times New Roman"/>
          <w:bCs/>
          <w:sz w:val="24"/>
          <w:szCs w:val="24"/>
          <w:lang w:val="en-US" w:eastAsia="zh-CN"/>
        </w:rPr>
        <w:t>2</w:t>
      </w:r>
      <w:r>
        <w:rPr>
          <w:rFonts w:hint="default" w:ascii="Times New Roman" w:hAnsi="Times New Roman" w:eastAsia="宋体" w:cs="Times New Roman"/>
          <w:bCs/>
          <w:sz w:val="24"/>
          <w:szCs w:val="24"/>
        </w:rPr>
        <w:t>规定的限值。</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3、噪声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sz w:val="24"/>
          <w:szCs w:val="24"/>
          <w:lang w:eastAsia="zh-CN"/>
        </w:rPr>
      </w:pPr>
      <w:r>
        <w:rPr>
          <w:rFonts w:hint="default" w:ascii="Times New Roman" w:hAnsi="Times New Roman" w:eastAsia="宋体" w:cs="Times New Roman"/>
          <w:sz w:val="24"/>
          <w:szCs w:val="24"/>
        </w:rPr>
        <w:t>验收监测期间，</w:t>
      </w:r>
      <w:r>
        <w:rPr>
          <w:rFonts w:hint="default" w:ascii="Times New Roman" w:hAnsi="Times New Roman" w:eastAsia="宋体" w:cs="Times New Roman"/>
          <w:sz w:val="24"/>
          <w:szCs w:val="24"/>
          <w:lang w:eastAsia="zh-CN"/>
        </w:rPr>
        <w:t>东、</w:t>
      </w:r>
      <w:r>
        <w:rPr>
          <w:rFonts w:hint="default" w:ascii="Times New Roman" w:hAnsi="Times New Roman" w:eastAsia="宋体" w:cs="Times New Roman"/>
          <w:bCs/>
          <w:sz w:val="24"/>
          <w:szCs w:val="24"/>
        </w:rPr>
        <w:t>南</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lang w:val="en-US" w:eastAsia="zh-CN"/>
        </w:rPr>
        <w:t>西、</w:t>
      </w:r>
      <w:r>
        <w:rPr>
          <w:rFonts w:hint="default" w:ascii="Times New Roman" w:hAnsi="Times New Roman" w:eastAsia="宋体" w:cs="Times New Roman"/>
          <w:bCs/>
          <w:sz w:val="24"/>
          <w:szCs w:val="24"/>
          <w:lang w:eastAsia="zh-CN"/>
        </w:rPr>
        <w:t>北</w:t>
      </w:r>
      <w:r>
        <w:rPr>
          <w:rFonts w:hint="default" w:ascii="Times New Roman" w:hAnsi="Times New Roman" w:eastAsia="宋体" w:cs="Times New Roman"/>
          <w:bCs/>
          <w:sz w:val="24"/>
          <w:szCs w:val="24"/>
        </w:rPr>
        <w:t>厂界</w:t>
      </w:r>
      <w:r>
        <w:rPr>
          <w:rFonts w:hint="default" w:ascii="Times New Roman" w:hAnsi="Times New Roman" w:eastAsia="宋体" w:cs="Times New Roman"/>
          <w:bCs/>
          <w:sz w:val="24"/>
          <w:szCs w:val="24"/>
          <w:lang w:eastAsia="zh-CN"/>
        </w:rPr>
        <w:t>外</w:t>
      </w:r>
      <w:r>
        <w:rPr>
          <w:rFonts w:hint="default" w:ascii="Times New Roman" w:hAnsi="Times New Roman" w:eastAsia="宋体" w:cs="Times New Roman"/>
          <w:bCs/>
          <w:sz w:val="24"/>
          <w:szCs w:val="24"/>
          <w:lang w:val="en-US" w:eastAsia="zh-CN"/>
        </w:rPr>
        <w:t>1米</w:t>
      </w:r>
      <w:r>
        <w:rPr>
          <w:rFonts w:hint="default" w:ascii="Times New Roman" w:hAnsi="Times New Roman" w:eastAsia="宋体" w:cs="Times New Roman"/>
          <w:bCs/>
          <w:sz w:val="24"/>
          <w:szCs w:val="24"/>
        </w:rPr>
        <w:t>昼间</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lang w:val="en-US" w:eastAsia="zh-CN"/>
        </w:rPr>
        <w:t>夜间</w:t>
      </w:r>
      <w:r>
        <w:rPr>
          <w:rFonts w:hint="default" w:ascii="Times New Roman" w:hAnsi="Times New Roman" w:eastAsia="宋体" w:cs="Times New Roman"/>
          <w:bCs/>
          <w:sz w:val="24"/>
          <w:szCs w:val="24"/>
        </w:rPr>
        <w:t>噪声符合《工业企业厂界环境噪声排放标准》（GB12348-2008）中</w:t>
      </w:r>
      <w:r>
        <w:rPr>
          <w:rFonts w:hint="default" w:ascii="Times New Roman" w:hAnsi="Times New Roman" w:eastAsia="宋体" w:cs="Times New Roman"/>
          <w:bCs/>
          <w:sz w:val="24"/>
          <w:szCs w:val="24"/>
          <w:lang w:val="en-US" w:eastAsia="zh-CN"/>
        </w:rPr>
        <w:t>2</w:t>
      </w:r>
      <w:r>
        <w:rPr>
          <w:rFonts w:hint="default" w:ascii="Times New Roman" w:hAnsi="Times New Roman" w:eastAsia="宋体" w:cs="Times New Roman"/>
          <w:bCs/>
          <w:sz w:val="24"/>
          <w:szCs w:val="24"/>
        </w:rPr>
        <w:t>标准</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lang w:val="en-US" w:eastAsia="zh-CN"/>
        </w:rPr>
        <w:t>敏感点昼间、夜间噪声符合</w:t>
      </w:r>
      <w:r>
        <w:rPr>
          <w:rFonts w:hint="default" w:ascii="Times New Roman" w:hAnsi="Times New Roman" w:eastAsia="宋体" w:cs="Times New Roman"/>
          <w:sz w:val="24"/>
          <w:szCs w:val="24"/>
        </w:rPr>
        <w:t>《声环境质量标准》（GB3096-2008）</w:t>
      </w:r>
      <w:r>
        <w:rPr>
          <w:rFonts w:hint="default" w:ascii="Times New Roman" w:hAnsi="Times New Roman" w:eastAsia="宋体" w:cs="Times New Roman"/>
          <w:sz w:val="24"/>
          <w:szCs w:val="24"/>
          <w:lang w:val="en-US" w:eastAsia="zh-CN"/>
        </w:rPr>
        <w:t>中2类标准</w:t>
      </w:r>
      <w:r>
        <w:rPr>
          <w:rFonts w:hint="default" w:ascii="Times New Roman" w:hAnsi="Times New Roman" w:eastAsia="宋体" w:cs="Times New Roman"/>
          <w:color w:val="auto"/>
          <w:sz w:val="24"/>
          <w:szCs w:val="24"/>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4、固体废物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所有固废均得到有效处置，固废实现“零排放”。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5、污染物排放总量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w:t>
      </w:r>
      <w:r>
        <w:rPr>
          <w:rFonts w:hint="eastAsia" w:ascii="Times New Roman" w:hAnsi="Times New Roman" w:cs="Times New Roman"/>
          <w:bCs/>
          <w:sz w:val="24"/>
          <w:lang w:val="en-US" w:eastAsia="zh-CN"/>
        </w:rPr>
        <w:t>接管</w:t>
      </w:r>
      <w:r>
        <w:rPr>
          <w:rFonts w:hint="default" w:ascii="Times New Roman" w:hAnsi="Times New Roman" w:cs="Times New Roman" w:eastAsiaTheme="minorEastAsia"/>
          <w:bCs/>
          <w:sz w:val="24"/>
        </w:rPr>
        <w:t>污水中化学需氧量、悬浮物、氨氮、总磷、</w:t>
      </w:r>
      <w:r>
        <w:rPr>
          <w:rFonts w:hint="default" w:ascii="Times New Roman" w:hAnsi="Times New Roman" w:cs="Times New Roman" w:eastAsiaTheme="minorEastAsia"/>
          <w:bCs/>
          <w:sz w:val="24"/>
          <w:lang w:eastAsia="zh-CN"/>
        </w:rPr>
        <w:t>总氮</w:t>
      </w:r>
      <w:r>
        <w:rPr>
          <w:rFonts w:hint="default" w:ascii="Times New Roman" w:hAnsi="Times New Roman" w:cs="Times New Roman" w:eastAsiaTheme="minorEastAsia"/>
          <w:bCs/>
          <w:sz w:val="24"/>
        </w:rPr>
        <w:t>及污水</w:t>
      </w:r>
      <w:r>
        <w:rPr>
          <w:rFonts w:hint="eastAsia" w:ascii="Times New Roman" w:hAnsi="Times New Roman" w:cs="Times New Roman"/>
          <w:bCs/>
          <w:sz w:val="24"/>
          <w:lang w:val="en-US" w:eastAsia="zh-CN"/>
        </w:rPr>
        <w:t>接管</w:t>
      </w:r>
      <w:r>
        <w:rPr>
          <w:rFonts w:hint="default" w:ascii="Times New Roman" w:hAnsi="Times New Roman" w:cs="Times New Roman" w:eastAsiaTheme="minorEastAsia"/>
          <w:bCs/>
          <w:sz w:val="24"/>
        </w:rPr>
        <w:t>总量均符合</w:t>
      </w:r>
      <w:r>
        <w:rPr>
          <w:rFonts w:hint="eastAsia" w:ascii="Times New Roman" w:hAnsi="Times New Roman" w:cs="Times New Roman"/>
          <w:bCs/>
          <w:sz w:val="24"/>
          <w:lang w:val="en-US" w:eastAsia="zh-CN"/>
        </w:rPr>
        <w:t>环评及</w:t>
      </w:r>
      <w:r>
        <w:rPr>
          <w:rFonts w:hint="default" w:ascii="Times New Roman" w:hAnsi="Times New Roman" w:cs="Times New Roman" w:eastAsiaTheme="minorEastAsia"/>
          <w:bCs/>
          <w:sz w:val="24"/>
        </w:rPr>
        <w:t>批复总量核定</w:t>
      </w:r>
      <w:r>
        <w:rPr>
          <w:rFonts w:hint="eastAsia" w:ascii="Times New Roman" w:hAnsi="Times New Roman" w:cs="Times New Roman"/>
          <w:bCs/>
          <w:sz w:val="24"/>
          <w:lang w:eastAsia="zh-CN"/>
        </w:rPr>
        <w:t>的</w:t>
      </w:r>
      <w:r>
        <w:rPr>
          <w:rFonts w:hint="default" w:ascii="Times New Roman" w:hAnsi="Times New Roman" w:cs="Times New Roman" w:eastAsiaTheme="minorEastAsia"/>
          <w:bCs/>
          <w:sz w:val="24"/>
        </w:rPr>
        <w:t>要求；本项目废气中</w:t>
      </w:r>
      <w:r>
        <w:rPr>
          <w:rFonts w:hint="eastAsia" w:ascii="Times New Roman" w:hAnsi="Times New Roman" w:cs="Times New Roman"/>
          <w:bCs/>
          <w:sz w:val="24"/>
          <w:lang w:eastAsia="zh-CN"/>
        </w:rPr>
        <w:t>挥发性有机物、</w:t>
      </w:r>
      <w:r>
        <w:rPr>
          <w:rFonts w:hint="eastAsia" w:ascii="Times New Roman" w:hAnsi="Times New Roman" w:cs="Times New Roman"/>
          <w:bCs/>
          <w:sz w:val="24"/>
          <w:lang w:val="en-US" w:eastAsia="zh-CN"/>
        </w:rPr>
        <w:t>颗粒物、二氧化硫、氮氧化物</w:t>
      </w:r>
      <w:r>
        <w:rPr>
          <w:rFonts w:hint="default" w:ascii="Times New Roman" w:hAnsi="Times New Roman" w:cs="Times New Roman" w:eastAsiaTheme="minorEastAsia"/>
          <w:bCs/>
          <w:sz w:val="24"/>
        </w:rPr>
        <w:t>排放总量符合</w:t>
      </w:r>
      <w:r>
        <w:rPr>
          <w:rFonts w:hint="eastAsia" w:ascii="Times New Roman" w:hAnsi="Times New Roman" w:cs="Times New Roman"/>
          <w:bCs/>
          <w:sz w:val="24"/>
          <w:lang w:val="en-US" w:eastAsia="zh-CN"/>
        </w:rPr>
        <w:t>环评及</w:t>
      </w:r>
      <w:r>
        <w:rPr>
          <w:rFonts w:hint="default" w:ascii="Times New Roman" w:hAnsi="Times New Roman" w:cs="Times New Roman" w:eastAsiaTheme="minorEastAsia"/>
          <w:bCs/>
          <w:sz w:val="24"/>
        </w:rPr>
        <w:t>批复总量核定</w:t>
      </w:r>
      <w:r>
        <w:rPr>
          <w:rFonts w:hint="eastAsia" w:ascii="Times New Roman" w:hAnsi="Times New Roman" w:cs="Times New Roman"/>
          <w:bCs/>
          <w:sz w:val="24"/>
          <w:lang w:eastAsia="zh-CN"/>
        </w:rPr>
        <w:t>的</w:t>
      </w:r>
      <w:r>
        <w:rPr>
          <w:rFonts w:hint="default" w:ascii="Times New Roman" w:hAnsi="Times New Roman" w:cs="Times New Roman" w:eastAsiaTheme="minorEastAsia"/>
          <w:bCs/>
          <w:sz w:val="24"/>
        </w:rPr>
        <w:t>要求；固废100%处置零排放，符合</w:t>
      </w:r>
      <w:r>
        <w:rPr>
          <w:rFonts w:hint="eastAsia" w:ascii="Times New Roman" w:hAnsi="Times New Roman" w:cs="Times New Roman"/>
          <w:bCs/>
          <w:sz w:val="24"/>
          <w:lang w:val="en-US" w:eastAsia="zh-CN"/>
        </w:rPr>
        <w:t>环评及</w:t>
      </w:r>
      <w:r>
        <w:rPr>
          <w:rFonts w:hint="default" w:ascii="Times New Roman" w:hAnsi="Times New Roman" w:cs="Times New Roman" w:eastAsiaTheme="minorEastAsia"/>
          <w:bCs/>
          <w:sz w:val="24"/>
        </w:rPr>
        <w:t>批复总量核定</w:t>
      </w:r>
      <w:r>
        <w:rPr>
          <w:rFonts w:hint="eastAsia" w:ascii="Times New Roman" w:hAnsi="Times New Roman" w:cs="Times New Roman"/>
          <w:bCs/>
          <w:sz w:val="24"/>
          <w:lang w:eastAsia="zh-CN"/>
        </w:rPr>
        <w:t>的</w:t>
      </w:r>
      <w:r>
        <w:rPr>
          <w:rFonts w:hint="default" w:ascii="Times New Roman" w:hAnsi="Times New Roman" w:cs="Times New Roman" w:eastAsiaTheme="minorEastAsia"/>
          <w:bCs/>
          <w:sz w:val="24"/>
        </w:rPr>
        <w:t>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五、工程建设对环境的影响</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eastAsiaTheme="majorEastAsia"/>
          <w:bCs/>
          <w:kern w:val="0"/>
          <w:sz w:val="24"/>
          <w:szCs w:val="24"/>
        </w:rPr>
        <w:t>本项目生活污水经化粪池预处理后接管至</w:t>
      </w:r>
      <w:r>
        <w:rPr>
          <w:rFonts w:hint="eastAsia" w:ascii="Times New Roman" w:hAnsi="Times New Roman" w:cs="Times New Roman" w:eastAsiaTheme="majorEastAsia"/>
          <w:bCs/>
          <w:kern w:val="0"/>
          <w:sz w:val="24"/>
          <w:szCs w:val="24"/>
          <w:lang w:val="en-US" w:eastAsia="zh-CN"/>
        </w:rPr>
        <w:t>武南</w:t>
      </w:r>
      <w:r>
        <w:rPr>
          <w:rFonts w:ascii="Times New Roman" w:hAnsi="Times New Roman" w:cs="Times New Roman" w:eastAsiaTheme="majorEastAsia"/>
          <w:bCs/>
          <w:kern w:val="0"/>
          <w:sz w:val="24"/>
          <w:szCs w:val="24"/>
        </w:rPr>
        <w:t>污水处理厂处理，尾水</w:t>
      </w:r>
      <w:r>
        <w:rPr>
          <w:rFonts w:hint="eastAsia" w:ascii="Times New Roman" w:hAnsi="Times New Roman" w:cs="Times New Roman" w:eastAsiaTheme="majorEastAsia"/>
          <w:bCs/>
          <w:kern w:val="0"/>
          <w:sz w:val="24"/>
          <w:szCs w:val="24"/>
          <w:lang w:val="en-US" w:eastAsia="zh-CN"/>
        </w:rPr>
        <w:t>达标</w:t>
      </w:r>
      <w:r>
        <w:rPr>
          <w:rFonts w:ascii="Times New Roman" w:hAnsi="Times New Roman" w:cs="Times New Roman" w:eastAsiaTheme="majorEastAsia"/>
          <w:bCs/>
          <w:kern w:val="0"/>
          <w:sz w:val="24"/>
          <w:szCs w:val="24"/>
        </w:rPr>
        <w:t>排入</w:t>
      </w:r>
      <w:r>
        <w:rPr>
          <w:rFonts w:hint="eastAsia" w:ascii="Times New Roman" w:hAnsi="Times New Roman" w:cs="Times New Roman" w:eastAsiaTheme="majorEastAsia"/>
          <w:bCs/>
          <w:kern w:val="0"/>
          <w:sz w:val="24"/>
          <w:szCs w:val="24"/>
          <w:lang w:val="en-US" w:eastAsia="zh-CN"/>
        </w:rPr>
        <w:t>武南运河</w:t>
      </w:r>
      <w:r>
        <w:rPr>
          <w:rFonts w:hint="eastAsia" w:ascii="Times New Roman" w:hAnsi="Times New Roman" w:cs="Times New Roman"/>
          <w:bCs/>
          <w:sz w:val="24"/>
          <w:szCs w:val="24"/>
          <w:lang w:val="en-US" w:eastAsia="zh-CN"/>
        </w:rPr>
        <w:t>，</w:t>
      </w:r>
      <w:r>
        <w:rPr>
          <w:rFonts w:ascii="Times New Roman" w:hAnsi="Times New Roman" w:cs="Times New Roman"/>
          <w:sz w:val="24"/>
          <w:szCs w:val="24"/>
        </w:rPr>
        <w:t>对周边地表水环境不构成直接影响。</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2、本项目废气达标排放，对周围大气环境影响较小。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3、本项目各厂界噪声均达标排放，对周围声环境影响较小。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4、本项目危废仓库地坪已按要求作了防渗、防腐处理，对土壤及地下水</w:t>
      </w:r>
      <w:r>
        <w:rPr>
          <w:rFonts w:hint="eastAsia" w:ascii="Times New Roman" w:hAnsi="Times New Roman" w:cs="Times New Roman"/>
          <w:sz w:val="24"/>
          <w:szCs w:val="24"/>
          <w:lang w:val="en-US" w:eastAsia="zh-CN"/>
        </w:rPr>
        <w:t>不产生</w:t>
      </w:r>
      <w:r>
        <w:rPr>
          <w:rFonts w:ascii="Times New Roman" w:hAnsi="Times New Roman" w:cs="Times New Roman"/>
          <w:sz w:val="24"/>
          <w:szCs w:val="24"/>
        </w:rPr>
        <w:t>直接影响。</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六、验收结论</w:t>
      </w:r>
    </w:p>
    <w:p>
      <w:pPr>
        <w:spacing w:line="360" w:lineRule="auto"/>
        <w:ind w:firstLine="480" w:firstLineChars="200"/>
        <w:jc w:val="left"/>
        <w:rPr>
          <w:rFonts w:ascii="Times New Roman" w:hAnsi="Times New Roman" w:cs="Times New Roman" w:eastAsiaTheme="majorEastAsia"/>
          <w:bCs/>
          <w:kern w:val="0"/>
          <w:sz w:val="24"/>
          <w:szCs w:val="24"/>
        </w:rPr>
      </w:pPr>
      <w:r>
        <w:rPr>
          <w:rFonts w:hint="eastAsia" w:cs="Times New Roman"/>
          <w:color w:val="000000" w:themeColor="text1"/>
          <w:sz w:val="24"/>
          <w:szCs w:val="24"/>
          <w:lang w:val="en-US" w:eastAsia="zh-CN"/>
        </w:rPr>
        <w:t>常州市岩棣达金属科技</w:t>
      </w:r>
      <w:r>
        <w:rPr>
          <w:rFonts w:hint="default" w:ascii="Times New Roman" w:hAnsi="Times New Roman" w:eastAsia="宋体" w:cs="Times New Roman"/>
          <w:color w:val="000000" w:themeColor="text1"/>
          <w:sz w:val="24"/>
          <w:szCs w:val="24"/>
        </w:rPr>
        <w:t>有限公司</w:t>
      </w:r>
      <w:r>
        <w:rPr>
          <w:rFonts w:hint="eastAsia" w:cs="Times New Roman"/>
          <w:color w:val="000000" w:themeColor="text1"/>
          <w:sz w:val="24"/>
          <w:szCs w:val="24"/>
          <w:lang w:val="en-US" w:eastAsia="zh-CN"/>
        </w:rPr>
        <w:t>金属热处理加工</w:t>
      </w:r>
      <w:r>
        <w:rPr>
          <w:rFonts w:hint="default" w:ascii="Times New Roman" w:hAnsi="Times New Roman" w:eastAsia="宋体" w:cs="Times New Roman"/>
          <w:color w:val="000000" w:themeColor="text1"/>
          <w:sz w:val="24"/>
          <w:szCs w:val="24"/>
        </w:rPr>
        <w:t>项目</w:t>
      </w:r>
      <w:r>
        <w:rPr>
          <w:rFonts w:ascii="Times New Roman" w:hAnsi="Times New Roman" w:cs="Times New Roman"/>
          <w:bCs/>
          <w:sz w:val="24"/>
        </w:rPr>
        <w:t>主体工程及配套的环保设施运行稳定，</w:t>
      </w:r>
      <w:r>
        <w:rPr>
          <w:rFonts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eastAsia" w:ascii="Times New Roman" w:hAnsi="Times New Roman" w:cs="Times New Roman" w:eastAsiaTheme="majorEastAsia"/>
          <w:bCs/>
          <w:kern w:val="0"/>
          <w:sz w:val="24"/>
          <w:szCs w:val="24"/>
          <w:lang w:eastAsia="zh-CN"/>
        </w:rPr>
        <w:t>“</w:t>
      </w:r>
      <w:r>
        <w:rPr>
          <w:rFonts w:hint="eastAsia" w:cs="Times New Roman"/>
          <w:color w:val="000000" w:themeColor="text1"/>
          <w:sz w:val="24"/>
          <w:szCs w:val="24"/>
          <w:lang w:val="en-US" w:eastAsia="zh-CN"/>
        </w:rPr>
        <w:t>常州市岩棣达金属科技</w:t>
      </w:r>
      <w:r>
        <w:rPr>
          <w:rFonts w:hint="default" w:ascii="Times New Roman" w:hAnsi="Times New Roman" w:eastAsia="宋体" w:cs="Times New Roman"/>
          <w:color w:val="000000" w:themeColor="text1"/>
          <w:sz w:val="24"/>
          <w:szCs w:val="24"/>
        </w:rPr>
        <w:t>有限公司</w:t>
      </w:r>
      <w:r>
        <w:rPr>
          <w:rFonts w:hint="eastAsia" w:cs="Times New Roman"/>
          <w:color w:val="000000" w:themeColor="text1"/>
          <w:sz w:val="24"/>
          <w:szCs w:val="24"/>
          <w:lang w:val="en-US" w:eastAsia="zh-CN"/>
        </w:rPr>
        <w:t>金属热处理加工</w:t>
      </w:r>
      <w:r>
        <w:rPr>
          <w:rFonts w:hint="default" w:ascii="Times New Roman" w:hAnsi="Times New Roman" w:eastAsia="宋体" w:cs="Times New Roman"/>
          <w:color w:val="000000" w:themeColor="text1"/>
          <w:sz w:val="24"/>
          <w:szCs w:val="24"/>
        </w:rPr>
        <w:t>项目</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整体</w:t>
      </w:r>
      <w:r>
        <w:rPr>
          <w:rFonts w:ascii="Times New Roman" w:hAnsi="Times New Roman" w:cs="Times New Roman" w:eastAsiaTheme="majorEastAsia"/>
          <w:bCs/>
          <w:kern w:val="0"/>
          <w:sz w:val="24"/>
          <w:szCs w:val="24"/>
        </w:rPr>
        <w:t>竣工环境保护验收合格。</w:t>
      </w:r>
    </w:p>
    <w:p>
      <w:pPr>
        <w:spacing w:line="360" w:lineRule="auto"/>
        <w:ind w:firstLine="480"/>
        <w:jc w:val="left"/>
        <w:rPr>
          <w:rFonts w:ascii="Times New Roman" w:hAnsi="Times New Roman" w:cs="Times New Roman" w:eastAsiaTheme="majorEastAsia"/>
          <w:b/>
          <w:bCs/>
          <w:kern w:val="0"/>
          <w:sz w:val="24"/>
          <w:szCs w:val="24"/>
        </w:rPr>
      </w:pP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
          <w:bCs/>
          <w:kern w:val="0"/>
          <w:sz w:val="24"/>
          <w:szCs w:val="24"/>
        </w:rPr>
        <w:t>七、后续要求</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企业在以后运行过程中，应进一步做好以下工作：</w:t>
      </w:r>
    </w:p>
    <w:p>
      <w:pPr>
        <w:numPr>
          <w:ilvl w:val="0"/>
          <w:numId w:val="3"/>
        </w:numPr>
        <w:spacing w:line="360" w:lineRule="auto"/>
        <w:ind w:firstLine="480"/>
        <w:jc w:val="left"/>
        <w:rPr>
          <w:rFonts w:hint="eastAsia" w:ascii="Times New Roman" w:hAnsi="Times New Roman" w:cs="Times New Roman"/>
          <w:bCs/>
          <w:sz w:val="24"/>
          <w:szCs w:val="24"/>
          <w:lang w:eastAsia="zh-CN"/>
        </w:rPr>
      </w:pPr>
      <w:r>
        <w:rPr>
          <w:rFonts w:ascii="Times New Roman" w:hAnsi="Times New Roman" w:cs="Times New Roman"/>
          <w:bCs/>
          <w:sz w:val="24"/>
          <w:szCs w:val="24"/>
        </w:rPr>
        <w:t>对环保设施进行定期检查、维护，确保环保处理设施的正常运行及污染物稳定达标排放</w:t>
      </w:r>
      <w:r>
        <w:rPr>
          <w:rFonts w:hint="eastAsia" w:ascii="Times New Roman" w:hAnsi="Times New Roman" w:cs="Times New Roman"/>
          <w:bCs/>
          <w:sz w:val="24"/>
          <w:szCs w:val="24"/>
          <w:lang w:eastAsia="zh-CN"/>
        </w:rPr>
        <w:t>；</w:t>
      </w:r>
    </w:p>
    <w:p>
      <w:pPr>
        <w:numPr>
          <w:ilvl w:val="0"/>
          <w:numId w:val="3"/>
        </w:numPr>
        <w:spacing w:line="360" w:lineRule="auto"/>
        <w:ind w:firstLine="480"/>
        <w:jc w:val="left"/>
        <w:rPr>
          <w:rFonts w:hint="default" w:ascii="Times New Roman" w:hAnsi="Times New Roman" w:cs="Times New Roman" w:eastAsiaTheme="majorEastAsia"/>
          <w:bCs/>
          <w:kern w:val="0"/>
          <w:sz w:val="24"/>
          <w:szCs w:val="24"/>
          <w:lang w:val="en-US" w:eastAsia="zh-CN"/>
        </w:rPr>
      </w:pPr>
      <w:r>
        <w:rPr>
          <w:rFonts w:hint="eastAsia" w:ascii="Times New Roman" w:hAnsi="Times New Roman" w:cs="Times New Roman"/>
          <w:bCs/>
          <w:sz w:val="24"/>
          <w:szCs w:val="24"/>
        </w:rPr>
        <w:t>按照规范化要求，加强对危险废物的暂存、处置和综合利用全过程的管理，完善管理台账，按要求及时进行网上申报，确保符合环保要求</w:t>
      </w:r>
      <w:r>
        <w:rPr>
          <w:rFonts w:hint="eastAsia" w:ascii="Times New Roman" w:hAnsi="Times New Roman" w:cs="Times New Roman"/>
          <w:bCs/>
          <w:sz w:val="24"/>
          <w:szCs w:val="24"/>
          <w:lang w:eastAsia="zh-CN"/>
        </w:rPr>
        <w:t>。</w:t>
      </w: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pStyle w:val="3"/>
        <w:rPr>
          <w:rFonts w:ascii="Times New Roman" w:hAnsi="Times New Roman" w:cs="Times New Roman" w:eastAsiaTheme="majorEastAsia"/>
          <w:bCs/>
          <w:kern w:val="0"/>
          <w:sz w:val="24"/>
          <w:szCs w:val="24"/>
        </w:rPr>
      </w:pPr>
    </w:p>
    <w:p>
      <w:pPr>
        <w:pStyle w:val="4"/>
        <w:widowControl w:val="0"/>
        <w:numPr>
          <w:ilvl w:val="0"/>
          <w:numId w:val="0"/>
        </w:numPr>
        <w:jc w:val="both"/>
        <w:rPr>
          <w:rFonts w:ascii="Times New Roman" w:hAnsi="Times New Roman" w:cs="Times New Roman" w:eastAsiaTheme="majorEastAsia"/>
          <w:bCs/>
          <w:kern w:val="0"/>
          <w:sz w:val="24"/>
          <w:szCs w:val="24"/>
        </w:rPr>
      </w:pPr>
    </w:p>
    <w:p>
      <w:pPr>
        <w:pStyle w:val="4"/>
        <w:widowControl w:val="0"/>
        <w:numPr>
          <w:ilvl w:val="0"/>
          <w:numId w:val="0"/>
        </w:numPr>
        <w:jc w:val="both"/>
        <w:rPr>
          <w:rFonts w:ascii="Times New Roman" w:hAnsi="Times New Roman" w:cs="Times New Roman" w:eastAsiaTheme="majorEastAsia"/>
          <w:bCs/>
          <w:kern w:val="0"/>
          <w:sz w:val="24"/>
          <w:szCs w:val="24"/>
        </w:rPr>
      </w:pPr>
    </w:p>
    <w:p>
      <w:pPr>
        <w:pStyle w:val="4"/>
        <w:widowControl w:val="0"/>
        <w:numPr>
          <w:ilvl w:val="0"/>
          <w:numId w:val="0"/>
        </w:numPr>
        <w:jc w:val="both"/>
        <w:rPr>
          <w:rFonts w:ascii="Times New Roman" w:hAnsi="Times New Roman" w:cs="Times New Roman" w:eastAsiaTheme="majorEastAsia"/>
          <w:bCs/>
          <w:kern w:val="0"/>
          <w:sz w:val="24"/>
          <w:szCs w:val="24"/>
        </w:rPr>
      </w:pPr>
    </w:p>
    <w:p>
      <w:pPr>
        <w:pStyle w:val="4"/>
        <w:widowControl w:val="0"/>
        <w:numPr>
          <w:ilvl w:val="0"/>
          <w:numId w:val="0"/>
        </w:numPr>
        <w:jc w:val="both"/>
        <w:rPr>
          <w:rFonts w:ascii="Times New Roman" w:hAnsi="Times New Roman" w:cs="Times New Roman" w:eastAsiaTheme="majorEastAsia"/>
          <w:bCs/>
          <w:kern w:val="0"/>
          <w:sz w:val="24"/>
          <w:szCs w:val="24"/>
        </w:rPr>
      </w:pPr>
    </w:p>
    <w:p>
      <w:pPr>
        <w:pStyle w:val="4"/>
        <w:widowControl w:val="0"/>
        <w:numPr>
          <w:ilvl w:val="0"/>
          <w:numId w:val="0"/>
        </w:numPr>
        <w:jc w:val="both"/>
        <w:rPr>
          <w:rFonts w:ascii="Times New Roman" w:hAnsi="Times New Roman" w:cs="Times New Roman" w:eastAsiaTheme="majorEastAsia"/>
          <w:bCs/>
          <w:kern w:val="0"/>
          <w:sz w:val="24"/>
          <w:szCs w:val="24"/>
        </w:rPr>
      </w:pPr>
    </w:p>
    <w:p>
      <w:pPr>
        <w:pStyle w:val="4"/>
        <w:widowControl w:val="0"/>
        <w:numPr>
          <w:ilvl w:val="0"/>
          <w:numId w:val="0"/>
        </w:numPr>
        <w:jc w:val="both"/>
        <w:rPr>
          <w:rFonts w:ascii="Times New Roman" w:hAnsi="Times New Roman" w:cs="Times New Roman" w:eastAsiaTheme="majorEastAsia"/>
          <w:bCs/>
          <w:kern w:val="0"/>
          <w:sz w:val="24"/>
          <w:szCs w:val="24"/>
        </w:rPr>
      </w:pPr>
    </w:p>
    <w:p>
      <w:pPr>
        <w:pStyle w:val="4"/>
        <w:widowControl w:val="0"/>
        <w:numPr>
          <w:ilvl w:val="0"/>
          <w:numId w:val="0"/>
        </w:numPr>
        <w:jc w:val="both"/>
        <w:rPr>
          <w:rFonts w:ascii="Times New Roman" w:hAnsi="Times New Roman" w:cs="Times New Roman" w:eastAsiaTheme="majorEastAsia"/>
          <w:bCs/>
          <w:kern w:val="0"/>
          <w:sz w:val="24"/>
          <w:szCs w:val="24"/>
        </w:rPr>
      </w:pPr>
    </w:p>
    <w:p>
      <w:pPr>
        <w:pStyle w:val="4"/>
        <w:widowControl w:val="0"/>
        <w:numPr>
          <w:ilvl w:val="0"/>
          <w:numId w:val="0"/>
        </w:numPr>
        <w:jc w:val="both"/>
        <w:rPr>
          <w:rFonts w:ascii="Times New Roman" w:hAnsi="Times New Roman" w:cs="Times New Roman" w:eastAsiaTheme="majorEastAsia"/>
          <w:bCs/>
          <w:kern w:val="0"/>
          <w:sz w:val="24"/>
          <w:szCs w:val="24"/>
        </w:rPr>
      </w:pPr>
    </w:p>
    <w:p>
      <w:pPr>
        <w:pStyle w:val="4"/>
        <w:widowControl w:val="0"/>
        <w:numPr>
          <w:ilvl w:val="0"/>
          <w:numId w:val="0"/>
        </w:numPr>
        <w:jc w:val="both"/>
        <w:rPr>
          <w:rFonts w:ascii="Times New Roman" w:hAnsi="Times New Roman" w:cs="Times New Roman" w:eastAsiaTheme="majorEastAsia"/>
          <w:bCs/>
          <w:kern w:val="0"/>
          <w:sz w:val="24"/>
          <w:szCs w:val="24"/>
        </w:rPr>
      </w:pPr>
    </w:p>
    <w:p>
      <w:pPr>
        <w:pStyle w:val="4"/>
        <w:widowControl w:val="0"/>
        <w:numPr>
          <w:ilvl w:val="0"/>
          <w:numId w:val="0"/>
        </w:numPr>
        <w:jc w:val="both"/>
        <w:rPr>
          <w:rFonts w:ascii="Times New Roman" w:hAnsi="Times New Roman" w:cs="Times New Roman" w:eastAsiaTheme="majorEastAsia"/>
          <w:bCs/>
          <w:kern w:val="0"/>
          <w:sz w:val="24"/>
          <w:szCs w:val="24"/>
        </w:rPr>
      </w:pPr>
    </w:p>
    <w:p>
      <w:pPr>
        <w:spacing w:line="360" w:lineRule="auto"/>
        <w:ind w:right="480" w:firstLine="482"/>
        <w:jc w:val="right"/>
        <w:rPr>
          <w:rFonts w:ascii="Times New Roman" w:hAnsi="Times New Roman" w:cs="Times New Roman" w:eastAsiaTheme="majorEastAsia"/>
          <w:bCs/>
          <w:kern w:val="0"/>
          <w:sz w:val="24"/>
          <w:szCs w:val="24"/>
        </w:rPr>
      </w:pPr>
      <w:r>
        <w:rPr>
          <w:rFonts w:hint="eastAsia" w:cs="Times New Roman"/>
          <w:color w:val="000000" w:themeColor="text1"/>
          <w:sz w:val="24"/>
          <w:szCs w:val="24"/>
          <w:lang w:val="en-US" w:eastAsia="zh-CN"/>
        </w:rPr>
        <w:t>常州市岩棣达金属科技</w:t>
      </w:r>
      <w:r>
        <w:rPr>
          <w:rFonts w:hint="default" w:ascii="Times New Roman" w:hAnsi="Times New Roman" w:eastAsia="宋体" w:cs="Times New Roman"/>
          <w:color w:val="000000" w:themeColor="text1"/>
          <w:sz w:val="24"/>
          <w:szCs w:val="24"/>
        </w:rPr>
        <w:t>有限公司</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rPr>
        <w:t xml:space="preserve">                               </w:t>
      </w:r>
      <w:r>
        <w:rPr>
          <w:rFonts w:ascii="Times New Roman" w:hAnsi="Times New Roman" w:cs="Times New Roman" w:eastAsiaTheme="majorEastAsia"/>
          <w:bCs/>
          <w:kern w:val="0"/>
          <w:sz w:val="24"/>
          <w:szCs w:val="24"/>
        </w:rPr>
        <w:t xml:space="preserve"> </w:t>
      </w:r>
    </w:p>
    <w:p>
      <w:pPr>
        <w:spacing w:line="360" w:lineRule="auto"/>
        <w:ind w:right="480" w:firstLine="482"/>
        <w:jc w:val="righ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二〇二</w:t>
      </w:r>
      <w:r>
        <w:rPr>
          <w:rFonts w:hint="eastAsia" w:ascii="Times New Roman" w:hAnsi="Times New Roman" w:cs="Times New Roman" w:eastAsiaTheme="majorEastAsia"/>
          <w:bCs/>
          <w:kern w:val="0"/>
          <w:sz w:val="24"/>
          <w:szCs w:val="24"/>
          <w:lang w:val="en-US" w:eastAsia="zh-CN"/>
        </w:rPr>
        <w:t>二</w:t>
      </w:r>
      <w:r>
        <w:rPr>
          <w:rFonts w:ascii="Times New Roman" w:hAnsi="Times New Roman" w:cs="Times New Roman" w:eastAsiaTheme="majorEastAsia"/>
          <w:bCs/>
          <w:kern w:val="0"/>
          <w:sz w:val="24"/>
          <w:szCs w:val="24"/>
        </w:rPr>
        <w:t>年</w:t>
      </w:r>
      <w:r>
        <w:rPr>
          <w:rFonts w:hint="eastAsia" w:ascii="Times New Roman" w:hAnsi="Times New Roman" w:cs="Times New Roman" w:eastAsiaTheme="majorEastAsia"/>
          <w:bCs/>
          <w:kern w:val="0"/>
          <w:sz w:val="24"/>
          <w:szCs w:val="24"/>
          <w:lang w:val="en-US" w:eastAsia="zh-CN"/>
        </w:rPr>
        <w:t>七</w:t>
      </w:r>
      <w:r>
        <w:rPr>
          <w:rFonts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二十九</w:t>
      </w:r>
      <w:r>
        <w:rPr>
          <w:rFonts w:ascii="Times New Roman" w:hAnsi="Times New Roman" w:cs="Times New Roman" w:eastAsiaTheme="majorEastAsia"/>
          <w:bCs/>
          <w:kern w:val="0"/>
          <w:sz w:val="24"/>
          <w:szCs w:val="24"/>
        </w:rPr>
        <w:t>日</w:t>
      </w:r>
    </w:p>
    <w:p>
      <w:pPr>
        <w:spacing w:line="360" w:lineRule="auto"/>
        <w:ind w:firstLine="482"/>
        <w:jc w:val="right"/>
        <w:rPr>
          <w:rFonts w:ascii="Times New Roman" w:hAnsi="Times New Roman" w:cs="Times New Roman" w:eastAsiaTheme="majorEastAsia"/>
          <w:bCs/>
          <w:kern w:val="0"/>
          <w:sz w:val="24"/>
          <w:szCs w:val="24"/>
        </w:rPr>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FZDHTJW--GB1-0">
    <w:altName w:val="AMGDT"/>
    <w:panose1 w:val="00000000000000000000"/>
    <w:charset w:val="00"/>
    <w:family w:val="swiss"/>
    <w:pitch w:val="default"/>
    <w:sig w:usb0="00000000" w:usb1="00000000" w:usb2="00000000" w:usb3="00000000" w:csb0="00000001" w:csb1="00000000"/>
  </w:font>
  <w:font w:name="TimesNewRomanPSMT">
    <w:altName w:val="Times New Roman"/>
    <w:panose1 w:val="00000000000000000000"/>
    <w:charset w:val="86"/>
    <w:family w:val="auto"/>
    <w:pitch w:val="default"/>
    <w:sig w:usb0="00000000" w:usb1="00000000" w:usb2="00000000" w:usb3="00000000" w:csb0="00040000" w:csb1="00000000"/>
  </w:font>
  <w:font w:name="AMGDT">
    <w:panose1 w:val="02000400000000000000"/>
    <w:charset w:val="00"/>
    <w:family w:val="auto"/>
    <w:pitch w:val="default"/>
    <w:sig w:usb0="80000003" w:usb1="1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CB75E1A6"/>
    <w:multiLevelType w:val="singleLevel"/>
    <w:tmpl w:val="CB75E1A6"/>
    <w:lvl w:ilvl="0" w:tentative="0">
      <w:start w:val="1"/>
      <w:numFmt w:val="decimal"/>
      <w:suff w:val="nothing"/>
      <w:lvlText w:val="（%1）"/>
      <w:lvlJc w:val="left"/>
    </w:lvl>
  </w:abstractNum>
  <w:abstractNum w:abstractNumId="2">
    <w:nsid w:val="72910C96"/>
    <w:multiLevelType w:val="singleLevel"/>
    <w:tmpl w:val="72910C96"/>
    <w:lvl w:ilvl="0" w:tentative="0">
      <w:start w:val="1"/>
      <w:numFmt w:val="bullet"/>
      <w:pStyle w:val="4"/>
      <w:lvlText w:val=""/>
      <w:lvlJc w:val="left"/>
      <w:pPr>
        <w:tabs>
          <w:tab w:val="left" w:pos="2040"/>
        </w:tabs>
        <w:ind w:left="204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172A27"/>
    <w:rsid w:val="00003107"/>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E33F2"/>
    <w:rsid w:val="004E609C"/>
    <w:rsid w:val="00501A79"/>
    <w:rsid w:val="00503013"/>
    <w:rsid w:val="005128BF"/>
    <w:rsid w:val="0051431B"/>
    <w:rsid w:val="00520B5A"/>
    <w:rsid w:val="00521113"/>
    <w:rsid w:val="005227C6"/>
    <w:rsid w:val="0052411C"/>
    <w:rsid w:val="00524373"/>
    <w:rsid w:val="00533BFA"/>
    <w:rsid w:val="005349D9"/>
    <w:rsid w:val="005359A3"/>
    <w:rsid w:val="00536262"/>
    <w:rsid w:val="00541E21"/>
    <w:rsid w:val="0054327C"/>
    <w:rsid w:val="0054698E"/>
    <w:rsid w:val="00547310"/>
    <w:rsid w:val="005503C1"/>
    <w:rsid w:val="005504F7"/>
    <w:rsid w:val="005525C4"/>
    <w:rsid w:val="005539A0"/>
    <w:rsid w:val="00562DE6"/>
    <w:rsid w:val="005672D4"/>
    <w:rsid w:val="00567DAD"/>
    <w:rsid w:val="00572F1A"/>
    <w:rsid w:val="00573321"/>
    <w:rsid w:val="005762BA"/>
    <w:rsid w:val="0058035F"/>
    <w:rsid w:val="005803D6"/>
    <w:rsid w:val="00582A28"/>
    <w:rsid w:val="0059166B"/>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BA6"/>
    <w:rsid w:val="00662F47"/>
    <w:rsid w:val="00663DD8"/>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116A"/>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D4EE8"/>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6DD0"/>
    <w:rsid w:val="00C029FA"/>
    <w:rsid w:val="00C02EFE"/>
    <w:rsid w:val="00C03392"/>
    <w:rsid w:val="00C06E1B"/>
    <w:rsid w:val="00C16DE9"/>
    <w:rsid w:val="00C17FD1"/>
    <w:rsid w:val="00C219EB"/>
    <w:rsid w:val="00C25580"/>
    <w:rsid w:val="00C26794"/>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6573"/>
    <w:rsid w:val="00FA590F"/>
    <w:rsid w:val="00FA7F19"/>
    <w:rsid w:val="00FB250A"/>
    <w:rsid w:val="00FB7838"/>
    <w:rsid w:val="00FC0F1A"/>
    <w:rsid w:val="00FC6F8F"/>
    <w:rsid w:val="00FD23BC"/>
    <w:rsid w:val="00FD2978"/>
    <w:rsid w:val="00FE4230"/>
    <w:rsid w:val="00FE550B"/>
    <w:rsid w:val="00FE6720"/>
    <w:rsid w:val="00FE76CA"/>
    <w:rsid w:val="014A7E1C"/>
    <w:rsid w:val="0156177E"/>
    <w:rsid w:val="016336A7"/>
    <w:rsid w:val="018E53BB"/>
    <w:rsid w:val="01916C5A"/>
    <w:rsid w:val="01A42070"/>
    <w:rsid w:val="01A95AA3"/>
    <w:rsid w:val="01BA61B0"/>
    <w:rsid w:val="01D152A8"/>
    <w:rsid w:val="01DA1846"/>
    <w:rsid w:val="01E177FD"/>
    <w:rsid w:val="01EA1FD3"/>
    <w:rsid w:val="01EC20E2"/>
    <w:rsid w:val="01F9075C"/>
    <w:rsid w:val="02247ACE"/>
    <w:rsid w:val="0227136C"/>
    <w:rsid w:val="023663ED"/>
    <w:rsid w:val="023F743C"/>
    <w:rsid w:val="024261A6"/>
    <w:rsid w:val="02470122"/>
    <w:rsid w:val="02571C51"/>
    <w:rsid w:val="02661E94"/>
    <w:rsid w:val="028A0C59"/>
    <w:rsid w:val="02BC3862"/>
    <w:rsid w:val="02BE582C"/>
    <w:rsid w:val="02C62435"/>
    <w:rsid w:val="02C646CA"/>
    <w:rsid w:val="02E1696A"/>
    <w:rsid w:val="03026686"/>
    <w:rsid w:val="030E5A45"/>
    <w:rsid w:val="031B2C7F"/>
    <w:rsid w:val="031C4E45"/>
    <w:rsid w:val="032064E7"/>
    <w:rsid w:val="03304250"/>
    <w:rsid w:val="03327E34"/>
    <w:rsid w:val="03604B36"/>
    <w:rsid w:val="03795BF7"/>
    <w:rsid w:val="038500F8"/>
    <w:rsid w:val="03970E59"/>
    <w:rsid w:val="039A4FE9"/>
    <w:rsid w:val="03A73F6C"/>
    <w:rsid w:val="03D97C99"/>
    <w:rsid w:val="03E47515"/>
    <w:rsid w:val="04071455"/>
    <w:rsid w:val="040D00EE"/>
    <w:rsid w:val="04207E21"/>
    <w:rsid w:val="04236137"/>
    <w:rsid w:val="0436696A"/>
    <w:rsid w:val="046248DD"/>
    <w:rsid w:val="0466617C"/>
    <w:rsid w:val="048E56D2"/>
    <w:rsid w:val="04952BFE"/>
    <w:rsid w:val="04966C0A"/>
    <w:rsid w:val="04A42800"/>
    <w:rsid w:val="04B247CE"/>
    <w:rsid w:val="04B458D2"/>
    <w:rsid w:val="04D41570"/>
    <w:rsid w:val="04ED1195"/>
    <w:rsid w:val="04EF43C3"/>
    <w:rsid w:val="04F429E3"/>
    <w:rsid w:val="04FF4BCB"/>
    <w:rsid w:val="051A3798"/>
    <w:rsid w:val="05243941"/>
    <w:rsid w:val="05280EA4"/>
    <w:rsid w:val="055E267F"/>
    <w:rsid w:val="056D7420"/>
    <w:rsid w:val="058645FB"/>
    <w:rsid w:val="05926AFC"/>
    <w:rsid w:val="05B520A7"/>
    <w:rsid w:val="05BE1FE7"/>
    <w:rsid w:val="05D86FBF"/>
    <w:rsid w:val="05E34F4C"/>
    <w:rsid w:val="0616597F"/>
    <w:rsid w:val="061834A6"/>
    <w:rsid w:val="06194828"/>
    <w:rsid w:val="06514C09"/>
    <w:rsid w:val="06527CCD"/>
    <w:rsid w:val="065546FA"/>
    <w:rsid w:val="0661158F"/>
    <w:rsid w:val="06783F44"/>
    <w:rsid w:val="06A116ED"/>
    <w:rsid w:val="06A44D45"/>
    <w:rsid w:val="06B83B32"/>
    <w:rsid w:val="06C33197"/>
    <w:rsid w:val="06DF0467"/>
    <w:rsid w:val="06E408E6"/>
    <w:rsid w:val="07373DFF"/>
    <w:rsid w:val="07391925"/>
    <w:rsid w:val="07475874"/>
    <w:rsid w:val="074B3458"/>
    <w:rsid w:val="075C1AB8"/>
    <w:rsid w:val="076170CE"/>
    <w:rsid w:val="077A3CEC"/>
    <w:rsid w:val="0781151E"/>
    <w:rsid w:val="07F54B43"/>
    <w:rsid w:val="08052683"/>
    <w:rsid w:val="081F440C"/>
    <w:rsid w:val="08234AD9"/>
    <w:rsid w:val="08343A20"/>
    <w:rsid w:val="08697ABB"/>
    <w:rsid w:val="086E26F8"/>
    <w:rsid w:val="087034C1"/>
    <w:rsid w:val="0878647D"/>
    <w:rsid w:val="088C3CD7"/>
    <w:rsid w:val="089C59E9"/>
    <w:rsid w:val="08A67C08"/>
    <w:rsid w:val="08BE16F3"/>
    <w:rsid w:val="08C84FBD"/>
    <w:rsid w:val="08CB3CEC"/>
    <w:rsid w:val="08D64F29"/>
    <w:rsid w:val="08D71F25"/>
    <w:rsid w:val="08E0171E"/>
    <w:rsid w:val="091C2905"/>
    <w:rsid w:val="092B1742"/>
    <w:rsid w:val="092C1016"/>
    <w:rsid w:val="09345DCB"/>
    <w:rsid w:val="09381969"/>
    <w:rsid w:val="093D0649"/>
    <w:rsid w:val="09746217"/>
    <w:rsid w:val="098B16F9"/>
    <w:rsid w:val="09A82D92"/>
    <w:rsid w:val="09EF09C1"/>
    <w:rsid w:val="0A023BD1"/>
    <w:rsid w:val="0A073F5D"/>
    <w:rsid w:val="0A0C1573"/>
    <w:rsid w:val="0A110938"/>
    <w:rsid w:val="0A187F18"/>
    <w:rsid w:val="0A1B17B6"/>
    <w:rsid w:val="0A1C388B"/>
    <w:rsid w:val="0A2B3C40"/>
    <w:rsid w:val="0A2E773B"/>
    <w:rsid w:val="0A3871C6"/>
    <w:rsid w:val="0A5E3018"/>
    <w:rsid w:val="0A770F53"/>
    <w:rsid w:val="0A8E01DA"/>
    <w:rsid w:val="0AA90B70"/>
    <w:rsid w:val="0AC30DE3"/>
    <w:rsid w:val="0AC678B2"/>
    <w:rsid w:val="0AC86508"/>
    <w:rsid w:val="0AE24C7C"/>
    <w:rsid w:val="0AEB73DB"/>
    <w:rsid w:val="0AF23CE9"/>
    <w:rsid w:val="0AF65D7F"/>
    <w:rsid w:val="0AFB5144"/>
    <w:rsid w:val="0B386398"/>
    <w:rsid w:val="0B3C632F"/>
    <w:rsid w:val="0B5E1773"/>
    <w:rsid w:val="0B695D54"/>
    <w:rsid w:val="0B6D6042"/>
    <w:rsid w:val="0B7F5D75"/>
    <w:rsid w:val="0BA94BA0"/>
    <w:rsid w:val="0BBC1AA7"/>
    <w:rsid w:val="0BC2350F"/>
    <w:rsid w:val="0BCD4D32"/>
    <w:rsid w:val="0BDE7242"/>
    <w:rsid w:val="0BE26FC6"/>
    <w:rsid w:val="0C0C1E37"/>
    <w:rsid w:val="0C134F47"/>
    <w:rsid w:val="0C1830AB"/>
    <w:rsid w:val="0C2872B1"/>
    <w:rsid w:val="0C2F579A"/>
    <w:rsid w:val="0C3152C1"/>
    <w:rsid w:val="0C5F0948"/>
    <w:rsid w:val="0C9506A4"/>
    <w:rsid w:val="0CA102C7"/>
    <w:rsid w:val="0CB437FC"/>
    <w:rsid w:val="0CF462EF"/>
    <w:rsid w:val="0D074274"/>
    <w:rsid w:val="0D1454EA"/>
    <w:rsid w:val="0D146CE2"/>
    <w:rsid w:val="0D236EFA"/>
    <w:rsid w:val="0D2C222B"/>
    <w:rsid w:val="0D352B8F"/>
    <w:rsid w:val="0D474670"/>
    <w:rsid w:val="0DAB2919"/>
    <w:rsid w:val="0DBE2B84"/>
    <w:rsid w:val="0DBF6287"/>
    <w:rsid w:val="0DCD726B"/>
    <w:rsid w:val="0DD2240D"/>
    <w:rsid w:val="0E1C3D4F"/>
    <w:rsid w:val="0E1F0E13"/>
    <w:rsid w:val="0E290E3F"/>
    <w:rsid w:val="0E2D38C8"/>
    <w:rsid w:val="0E342E47"/>
    <w:rsid w:val="0E545297"/>
    <w:rsid w:val="0E5E5972"/>
    <w:rsid w:val="0E66394C"/>
    <w:rsid w:val="0E686671"/>
    <w:rsid w:val="0E72571D"/>
    <w:rsid w:val="0EB26D30"/>
    <w:rsid w:val="0EC248F6"/>
    <w:rsid w:val="0ECA5559"/>
    <w:rsid w:val="0ECE5EA1"/>
    <w:rsid w:val="0EE02DF9"/>
    <w:rsid w:val="0EEE12FB"/>
    <w:rsid w:val="0F017D05"/>
    <w:rsid w:val="0F0813DF"/>
    <w:rsid w:val="0F0D7456"/>
    <w:rsid w:val="0F1F58A5"/>
    <w:rsid w:val="0F31382A"/>
    <w:rsid w:val="0F4E618A"/>
    <w:rsid w:val="0F6141AB"/>
    <w:rsid w:val="0F623B96"/>
    <w:rsid w:val="0F88223B"/>
    <w:rsid w:val="0FA20284"/>
    <w:rsid w:val="0FBE0253"/>
    <w:rsid w:val="0FFC4124"/>
    <w:rsid w:val="100375E7"/>
    <w:rsid w:val="100D19F5"/>
    <w:rsid w:val="10284C2D"/>
    <w:rsid w:val="10370070"/>
    <w:rsid w:val="1039059C"/>
    <w:rsid w:val="10431F29"/>
    <w:rsid w:val="104D4694"/>
    <w:rsid w:val="1058090D"/>
    <w:rsid w:val="10616E9C"/>
    <w:rsid w:val="1081433D"/>
    <w:rsid w:val="10832321"/>
    <w:rsid w:val="10851BB8"/>
    <w:rsid w:val="10B169D0"/>
    <w:rsid w:val="10CF50A9"/>
    <w:rsid w:val="10E13B78"/>
    <w:rsid w:val="10E173D7"/>
    <w:rsid w:val="11050ACA"/>
    <w:rsid w:val="1111121D"/>
    <w:rsid w:val="11327588"/>
    <w:rsid w:val="11410082"/>
    <w:rsid w:val="11531836"/>
    <w:rsid w:val="116256F0"/>
    <w:rsid w:val="1162713C"/>
    <w:rsid w:val="11812847"/>
    <w:rsid w:val="119779A5"/>
    <w:rsid w:val="11A25FC0"/>
    <w:rsid w:val="11E57B58"/>
    <w:rsid w:val="11E903EC"/>
    <w:rsid w:val="12257AC9"/>
    <w:rsid w:val="123557D5"/>
    <w:rsid w:val="12357E01"/>
    <w:rsid w:val="124357F0"/>
    <w:rsid w:val="12482B74"/>
    <w:rsid w:val="1254386C"/>
    <w:rsid w:val="12575356"/>
    <w:rsid w:val="125A3098"/>
    <w:rsid w:val="126008F1"/>
    <w:rsid w:val="126E5645"/>
    <w:rsid w:val="12706179"/>
    <w:rsid w:val="12810624"/>
    <w:rsid w:val="12816876"/>
    <w:rsid w:val="1288463E"/>
    <w:rsid w:val="129E11D6"/>
    <w:rsid w:val="129F2B88"/>
    <w:rsid w:val="12A24416"/>
    <w:rsid w:val="12B4432C"/>
    <w:rsid w:val="12B46304"/>
    <w:rsid w:val="12BC1450"/>
    <w:rsid w:val="12C7072D"/>
    <w:rsid w:val="12E0359D"/>
    <w:rsid w:val="12EE077D"/>
    <w:rsid w:val="13021765"/>
    <w:rsid w:val="130B3A93"/>
    <w:rsid w:val="130C3418"/>
    <w:rsid w:val="13250FB0"/>
    <w:rsid w:val="13291C6B"/>
    <w:rsid w:val="132A2A6A"/>
    <w:rsid w:val="135011B9"/>
    <w:rsid w:val="13665F24"/>
    <w:rsid w:val="138C102F"/>
    <w:rsid w:val="13954387"/>
    <w:rsid w:val="13995AF7"/>
    <w:rsid w:val="139C12E5"/>
    <w:rsid w:val="13A22600"/>
    <w:rsid w:val="13AC347F"/>
    <w:rsid w:val="13B01F12"/>
    <w:rsid w:val="13B061F7"/>
    <w:rsid w:val="13BC5DB8"/>
    <w:rsid w:val="13EB30AD"/>
    <w:rsid w:val="13FB7F63"/>
    <w:rsid w:val="141E284C"/>
    <w:rsid w:val="14353AA7"/>
    <w:rsid w:val="14370E88"/>
    <w:rsid w:val="143C2A55"/>
    <w:rsid w:val="143E5F50"/>
    <w:rsid w:val="145B003B"/>
    <w:rsid w:val="148D21F9"/>
    <w:rsid w:val="14960E33"/>
    <w:rsid w:val="149816CB"/>
    <w:rsid w:val="14AF1479"/>
    <w:rsid w:val="14B051F1"/>
    <w:rsid w:val="14BC76F2"/>
    <w:rsid w:val="14CD18FF"/>
    <w:rsid w:val="14D709D0"/>
    <w:rsid w:val="14FD1EF9"/>
    <w:rsid w:val="150E446F"/>
    <w:rsid w:val="150F0072"/>
    <w:rsid w:val="151B425A"/>
    <w:rsid w:val="15270D54"/>
    <w:rsid w:val="153441A5"/>
    <w:rsid w:val="1535072E"/>
    <w:rsid w:val="15351215"/>
    <w:rsid w:val="15437E13"/>
    <w:rsid w:val="156A1844"/>
    <w:rsid w:val="1571672E"/>
    <w:rsid w:val="1598015F"/>
    <w:rsid w:val="159E3533"/>
    <w:rsid w:val="15CA4090"/>
    <w:rsid w:val="15DD3193"/>
    <w:rsid w:val="15EC63BE"/>
    <w:rsid w:val="15F143A1"/>
    <w:rsid w:val="15FE34D1"/>
    <w:rsid w:val="162639BD"/>
    <w:rsid w:val="162A702B"/>
    <w:rsid w:val="163C4F8E"/>
    <w:rsid w:val="16443E43"/>
    <w:rsid w:val="164C32F8"/>
    <w:rsid w:val="1657484E"/>
    <w:rsid w:val="16612C47"/>
    <w:rsid w:val="167964CE"/>
    <w:rsid w:val="16BF796D"/>
    <w:rsid w:val="16E318AE"/>
    <w:rsid w:val="16E3459C"/>
    <w:rsid w:val="16E42F30"/>
    <w:rsid w:val="16F06C4C"/>
    <w:rsid w:val="16F12E7F"/>
    <w:rsid w:val="170535D2"/>
    <w:rsid w:val="171B2B11"/>
    <w:rsid w:val="17267508"/>
    <w:rsid w:val="174520C1"/>
    <w:rsid w:val="174A36DB"/>
    <w:rsid w:val="174F0CF1"/>
    <w:rsid w:val="174F6B9D"/>
    <w:rsid w:val="1788490F"/>
    <w:rsid w:val="17A2115D"/>
    <w:rsid w:val="17A32DEB"/>
    <w:rsid w:val="17A4103D"/>
    <w:rsid w:val="17BA0195"/>
    <w:rsid w:val="17CA0378"/>
    <w:rsid w:val="17E72CD8"/>
    <w:rsid w:val="17EC4792"/>
    <w:rsid w:val="17F11849"/>
    <w:rsid w:val="180A4C7F"/>
    <w:rsid w:val="181056F8"/>
    <w:rsid w:val="181A628F"/>
    <w:rsid w:val="181B3C24"/>
    <w:rsid w:val="182A0E16"/>
    <w:rsid w:val="182B11C5"/>
    <w:rsid w:val="182B350C"/>
    <w:rsid w:val="183E13D2"/>
    <w:rsid w:val="184C5231"/>
    <w:rsid w:val="184E70C3"/>
    <w:rsid w:val="186C0202"/>
    <w:rsid w:val="18716848"/>
    <w:rsid w:val="187622AE"/>
    <w:rsid w:val="18AB26FC"/>
    <w:rsid w:val="18B51028"/>
    <w:rsid w:val="18C02023"/>
    <w:rsid w:val="18C626EF"/>
    <w:rsid w:val="18D25736"/>
    <w:rsid w:val="18E37943"/>
    <w:rsid w:val="18EE6B99"/>
    <w:rsid w:val="18F57676"/>
    <w:rsid w:val="19053D5D"/>
    <w:rsid w:val="190B0C48"/>
    <w:rsid w:val="192C753C"/>
    <w:rsid w:val="19366004"/>
    <w:rsid w:val="194E2FAD"/>
    <w:rsid w:val="195425EF"/>
    <w:rsid w:val="197620A0"/>
    <w:rsid w:val="197B2330"/>
    <w:rsid w:val="19AB2B0E"/>
    <w:rsid w:val="19AC41D9"/>
    <w:rsid w:val="19B7032B"/>
    <w:rsid w:val="19BB441C"/>
    <w:rsid w:val="19BD70FD"/>
    <w:rsid w:val="19BE03D6"/>
    <w:rsid w:val="19E766DE"/>
    <w:rsid w:val="19E84D48"/>
    <w:rsid w:val="1A1A3838"/>
    <w:rsid w:val="1A404921"/>
    <w:rsid w:val="1A444411"/>
    <w:rsid w:val="1A5026D1"/>
    <w:rsid w:val="1A6D30F9"/>
    <w:rsid w:val="1A945D26"/>
    <w:rsid w:val="1AAA1252"/>
    <w:rsid w:val="1ABE7BC0"/>
    <w:rsid w:val="1ACB0F2E"/>
    <w:rsid w:val="1AEE0821"/>
    <w:rsid w:val="1AEF6A73"/>
    <w:rsid w:val="1AFF2A2E"/>
    <w:rsid w:val="1B446693"/>
    <w:rsid w:val="1B5D30C6"/>
    <w:rsid w:val="1B610FF3"/>
    <w:rsid w:val="1B652E0B"/>
    <w:rsid w:val="1BC021BE"/>
    <w:rsid w:val="1BCF0653"/>
    <w:rsid w:val="1C054074"/>
    <w:rsid w:val="1C1B1573"/>
    <w:rsid w:val="1C3828AF"/>
    <w:rsid w:val="1C44694B"/>
    <w:rsid w:val="1C677865"/>
    <w:rsid w:val="1C913B5A"/>
    <w:rsid w:val="1C9A7ECD"/>
    <w:rsid w:val="1CB735C0"/>
    <w:rsid w:val="1CE20C98"/>
    <w:rsid w:val="1CF0200A"/>
    <w:rsid w:val="1CFD2F9D"/>
    <w:rsid w:val="1D003866"/>
    <w:rsid w:val="1D065B67"/>
    <w:rsid w:val="1D3E15EC"/>
    <w:rsid w:val="1D774AFE"/>
    <w:rsid w:val="1D7A6E90"/>
    <w:rsid w:val="1D876ACA"/>
    <w:rsid w:val="1DD67A76"/>
    <w:rsid w:val="1DE026A3"/>
    <w:rsid w:val="1DE64ADF"/>
    <w:rsid w:val="1DE81558"/>
    <w:rsid w:val="1DE936C3"/>
    <w:rsid w:val="1E025791"/>
    <w:rsid w:val="1E0D5D4D"/>
    <w:rsid w:val="1E0E5573"/>
    <w:rsid w:val="1E114F52"/>
    <w:rsid w:val="1E5C7020"/>
    <w:rsid w:val="1E6C2189"/>
    <w:rsid w:val="1E822393"/>
    <w:rsid w:val="1EA00084"/>
    <w:rsid w:val="1EC34380"/>
    <w:rsid w:val="1EDB7AA5"/>
    <w:rsid w:val="1EDF0BAD"/>
    <w:rsid w:val="1EED151B"/>
    <w:rsid w:val="1EF04B68"/>
    <w:rsid w:val="1EFD54D7"/>
    <w:rsid w:val="1F0B6061"/>
    <w:rsid w:val="1F2A0E14"/>
    <w:rsid w:val="1F3D3B25"/>
    <w:rsid w:val="1F682D10"/>
    <w:rsid w:val="1F6B717A"/>
    <w:rsid w:val="1F776F8C"/>
    <w:rsid w:val="1F7D4049"/>
    <w:rsid w:val="1F86727A"/>
    <w:rsid w:val="1F882A55"/>
    <w:rsid w:val="1F896D6A"/>
    <w:rsid w:val="1F977439"/>
    <w:rsid w:val="1FAA11BB"/>
    <w:rsid w:val="1FB43DE7"/>
    <w:rsid w:val="1FDA25D7"/>
    <w:rsid w:val="1FE30B68"/>
    <w:rsid w:val="1FEB51C2"/>
    <w:rsid w:val="1FFB2687"/>
    <w:rsid w:val="200B0359"/>
    <w:rsid w:val="202D16B2"/>
    <w:rsid w:val="20356C1A"/>
    <w:rsid w:val="203A73EE"/>
    <w:rsid w:val="204239F7"/>
    <w:rsid w:val="204A5DA5"/>
    <w:rsid w:val="204D1B46"/>
    <w:rsid w:val="204F3B10"/>
    <w:rsid w:val="205E1FA5"/>
    <w:rsid w:val="205E22F5"/>
    <w:rsid w:val="20947775"/>
    <w:rsid w:val="20B41BC5"/>
    <w:rsid w:val="20C04A6A"/>
    <w:rsid w:val="20C97698"/>
    <w:rsid w:val="20DD736E"/>
    <w:rsid w:val="20E2482C"/>
    <w:rsid w:val="20F3339F"/>
    <w:rsid w:val="212F76DA"/>
    <w:rsid w:val="213D7AC5"/>
    <w:rsid w:val="21554035"/>
    <w:rsid w:val="21557A43"/>
    <w:rsid w:val="215F5FD5"/>
    <w:rsid w:val="21771570"/>
    <w:rsid w:val="219C2D85"/>
    <w:rsid w:val="21AD0AEE"/>
    <w:rsid w:val="21B77BBF"/>
    <w:rsid w:val="21CC3CDF"/>
    <w:rsid w:val="21D3062F"/>
    <w:rsid w:val="21E74E62"/>
    <w:rsid w:val="22044E0F"/>
    <w:rsid w:val="22113C67"/>
    <w:rsid w:val="221702FD"/>
    <w:rsid w:val="223D4FA6"/>
    <w:rsid w:val="2254040B"/>
    <w:rsid w:val="228460A6"/>
    <w:rsid w:val="228D21BF"/>
    <w:rsid w:val="229B128E"/>
    <w:rsid w:val="22A75E85"/>
    <w:rsid w:val="22B756FB"/>
    <w:rsid w:val="22C571B3"/>
    <w:rsid w:val="22E07809"/>
    <w:rsid w:val="22FD1F2F"/>
    <w:rsid w:val="23007343"/>
    <w:rsid w:val="23130E25"/>
    <w:rsid w:val="23166B67"/>
    <w:rsid w:val="23276B3D"/>
    <w:rsid w:val="23563407"/>
    <w:rsid w:val="237A6B98"/>
    <w:rsid w:val="237C2E6E"/>
    <w:rsid w:val="2383244E"/>
    <w:rsid w:val="23977CA8"/>
    <w:rsid w:val="23A93537"/>
    <w:rsid w:val="23AA5CD5"/>
    <w:rsid w:val="23C05066"/>
    <w:rsid w:val="23CE11F0"/>
    <w:rsid w:val="23E32EED"/>
    <w:rsid w:val="24116972"/>
    <w:rsid w:val="24264D58"/>
    <w:rsid w:val="24271C8C"/>
    <w:rsid w:val="24303C58"/>
    <w:rsid w:val="2446347C"/>
    <w:rsid w:val="246833F2"/>
    <w:rsid w:val="24965196"/>
    <w:rsid w:val="24C26FA6"/>
    <w:rsid w:val="24D665AE"/>
    <w:rsid w:val="24E24F53"/>
    <w:rsid w:val="25195D5D"/>
    <w:rsid w:val="25250070"/>
    <w:rsid w:val="253E021A"/>
    <w:rsid w:val="25461985"/>
    <w:rsid w:val="255548FC"/>
    <w:rsid w:val="257767EF"/>
    <w:rsid w:val="2580476C"/>
    <w:rsid w:val="25826B79"/>
    <w:rsid w:val="2588685B"/>
    <w:rsid w:val="25886B7F"/>
    <w:rsid w:val="25891348"/>
    <w:rsid w:val="258A7133"/>
    <w:rsid w:val="25943570"/>
    <w:rsid w:val="25A664A8"/>
    <w:rsid w:val="25AC35A1"/>
    <w:rsid w:val="25C505A6"/>
    <w:rsid w:val="25C6079C"/>
    <w:rsid w:val="25C74149"/>
    <w:rsid w:val="25D826FC"/>
    <w:rsid w:val="25DD396C"/>
    <w:rsid w:val="25E007B1"/>
    <w:rsid w:val="25F2267D"/>
    <w:rsid w:val="2604714B"/>
    <w:rsid w:val="260925CC"/>
    <w:rsid w:val="261455E0"/>
    <w:rsid w:val="26153106"/>
    <w:rsid w:val="26224F2D"/>
    <w:rsid w:val="262F6B7A"/>
    <w:rsid w:val="263537A8"/>
    <w:rsid w:val="263855B7"/>
    <w:rsid w:val="26417040"/>
    <w:rsid w:val="264264B6"/>
    <w:rsid w:val="265357DC"/>
    <w:rsid w:val="265E4AAD"/>
    <w:rsid w:val="26A526DC"/>
    <w:rsid w:val="26C03072"/>
    <w:rsid w:val="26D065BB"/>
    <w:rsid w:val="26E01966"/>
    <w:rsid w:val="26E12670"/>
    <w:rsid w:val="26E86A6C"/>
    <w:rsid w:val="26E932AB"/>
    <w:rsid w:val="26EC030B"/>
    <w:rsid w:val="27054F28"/>
    <w:rsid w:val="271042EC"/>
    <w:rsid w:val="271342FB"/>
    <w:rsid w:val="27135897"/>
    <w:rsid w:val="272F6449"/>
    <w:rsid w:val="272F7FC0"/>
    <w:rsid w:val="273E07D6"/>
    <w:rsid w:val="274719E5"/>
    <w:rsid w:val="27644345"/>
    <w:rsid w:val="276C31F9"/>
    <w:rsid w:val="277A1917"/>
    <w:rsid w:val="27876EA3"/>
    <w:rsid w:val="278C4008"/>
    <w:rsid w:val="27A15F50"/>
    <w:rsid w:val="27B774F6"/>
    <w:rsid w:val="27BB1A8B"/>
    <w:rsid w:val="27D03788"/>
    <w:rsid w:val="27DD1A60"/>
    <w:rsid w:val="27EE4BE6"/>
    <w:rsid w:val="27FD4EB2"/>
    <w:rsid w:val="28090BDA"/>
    <w:rsid w:val="28096C9A"/>
    <w:rsid w:val="281701A9"/>
    <w:rsid w:val="283006CB"/>
    <w:rsid w:val="285026CD"/>
    <w:rsid w:val="285D2B42"/>
    <w:rsid w:val="286559E7"/>
    <w:rsid w:val="28691248"/>
    <w:rsid w:val="286C58E2"/>
    <w:rsid w:val="287A1946"/>
    <w:rsid w:val="287B7B98"/>
    <w:rsid w:val="28826317"/>
    <w:rsid w:val="28C47D4C"/>
    <w:rsid w:val="28D23530"/>
    <w:rsid w:val="28D33FB2"/>
    <w:rsid w:val="28D472A8"/>
    <w:rsid w:val="28D76D98"/>
    <w:rsid w:val="28E11F1C"/>
    <w:rsid w:val="28E514B5"/>
    <w:rsid w:val="28ED2118"/>
    <w:rsid w:val="28ED3EC6"/>
    <w:rsid w:val="2929429F"/>
    <w:rsid w:val="2935719A"/>
    <w:rsid w:val="29517AC2"/>
    <w:rsid w:val="29522067"/>
    <w:rsid w:val="29585D50"/>
    <w:rsid w:val="296D3807"/>
    <w:rsid w:val="29AA604A"/>
    <w:rsid w:val="2A3153D3"/>
    <w:rsid w:val="2A3C3357"/>
    <w:rsid w:val="2A5F2BA2"/>
    <w:rsid w:val="2A662182"/>
    <w:rsid w:val="2A841D1B"/>
    <w:rsid w:val="2A924D25"/>
    <w:rsid w:val="2A9C4337"/>
    <w:rsid w:val="2AA67AFD"/>
    <w:rsid w:val="2AB808D3"/>
    <w:rsid w:val="2AC60E73"/>
    <w:rsid w:val="2AD06541"/>
    <w:rsid w:val="2AE30395"/>
    <w:rsid w:val="2B040146"/>
    <w:rsid w:val="2B207840"/>
    <w:rsid w:val="2B2F07C6"/>
    <w:rsid w:val="2B4D6E9E"/>
    <w:rsid w:val="2B5F39D6"/>
    <w:rsid w:val="2B620B9B"/>
    <w:rsid w:val="2B6D7540"/>
    <w:rsid w:val="2B6F5FC9"/>
    <w:rsid w:val="2B8D2D84"/>
    <w:rsid w:val="2BA70E5F"/>
    <w:rsid w:val="2BA82E5D"/>
    <w:rsid w:val="2BB97B78"/>
    <w:rsid w:val="2BC730F4"/>
    <w:rsid w:val="2BCB639D"/>
    <w:rsid w:val="2BF33EE9"/>
    <w:rsid w:val="2C063C1D"/>
    <w:rsid w:val="2C1856FE"/>
    <w:rsid w:val="2C424D30"/>
    <w:rsid w:val="2C4C35F9"/>
    <w:rsid w:val="2C736DD8"/>
    <w:rsid w:val="2C893CDB"/>
    <w:rsid w:val="2C8B2374"/>
    <w:rsid w:val="2CA46F92"/>
    <w:rsid w:val="2CAA4AF5"/>
    <w:rsid w:val="2CB05226"/>
    <w:rsid w:val="2CB129E5"/>
    <w:rsid w:val="2CB612E3"/>
    <w:rsid w:val="2CCC0ECE"/>
    <w:rsid w:val="2CD225A2"/>
    <w:rsid w:val="2CD43B6B"/>
    <w:rsid w:val="2CE101E6"/>
    <w:rsid w:val="2CE65B06"/>
    <w:rsid w:val="2CFE2B46"/>
    <w:rsid w:val="2D215E45"/>
    <w:rsid w:val="2D375814"/>
    <w:rsid w:val="2D4337F7"/>
    <w:rsid w:val="2D4708C2"/>
    <w:rsid w:val="2D60735C"/>
    <w:rsid w:val="2D624852"/>
    <w:rsid w:val="2DA01E4F"/>
    <w:rsid w:val="2DA53314"/>
    <w:rsid w:val="2DB02A27"/>
    <w:rsid w:val="2DB33E99"/>
    <w:rsid w:val="2DB508DB"/>
    <w:rsid w:val="2DC3179C"/>
    <w:rsid w:val="2DC86CB0"/>
    <w:rsid w:val="2E2B3427"/>
    <w:rsid w:val="2E376A59"/>
    <w:rsid w:val="2E3C24D3"/>
    <w:rsid w:val="2E505623"/>
    <w:rsid w:val="2E5B7B24"/>
    <w:rsid w:val="2E6B5FB9"/>
    <w:rsid w:val="2E725893"/>
    <w:rsid w:val="2E791A92"/>
    <w:rsid w:val="2E7C7041"/>
    <w:rsid w:val="2E7F7CB6"/>
    <w:rsid w:val="2E933762"/>
    <w:rsid w:val="2EA339A5"/>
    <w:rsid w:val="2EA875F8"/>
    <w:rsid w:val="2EB356C5"/>
    <w:rsid w:val="2ECA2FCA"/>
    <w:rsid w:val="2ECF20CF"/>
    <w:rsid w:val="2ED6436E"/>
    <w:rsid w:val="2EE93382"/>
    <w:rsid w:val="2EEC3DD6"/>
    <w:rsid w:val="2EEC6A00"/>
    <w:rsid w:val="2EFB539E"/>
    <w:rsid w:val="2EFF4953"/>
    <w:rsid w:val="2F364819"/>
    <w:rsid w:val="2F3C708B"/>
    <w:rsid w:val="2F493B42"/>
    <w:rsid w:val="2F567C0A"/>
    <w:rsid w:val="2F905C52"/>
    <w:rsid w:val="2F9B6A28"/>
    <w:rsid w:val="2FA27008"/>
    <w:rsid w:val="2FDD4C94"/>
    <w:rsid w:val="2FE06533"/>
    <w:rsid w:val="2FEC5811"/>
    <w:rsid w:val="30063D2C"/>
    <w:rsid w:val="30093CDB"/>
    <w:rsid w:val="30354FCF"/>
    <w:rsid w:val="303D3D2C"/>
    <w:rsid w:val="3048696B"/>
    <w:rsid w:val="30696528"/>
    <w:rsid w:val="30753E55"/>
    <w:rsid w:val="30784734"/>
    <w:rsid w:val="307870F9"/>
    <w:rsid w:val="309017EF"/>
    <w:rsid w:val="309F265E"/>
    <w:rsid w:val="30D44689"/>
    <w:rsid w:val="30DF2C8E"/>
    <w:rsid w:val="310502C5"/>
    <w:rsid w:val="310D4CF9"/>
    <w:rsid w:val="31215055"/>
    <w:rsid w:val="31324663"/>
    <w:rsid w:val="313B7310"/>
    <w:rsid w:val="313E33B8"/>
    <w:rsid w:val="315565F4"/>
    <w:rsid w:val="316136A3"/>
    <w:rsid w:val="316F21E0"/>
    <w:rsid w:val="318E3088"/>
    <w:rsid w:val="319542F4"/>
    <w:rsid w:val="31AF0B95"/>
    <w:rsid w:val="31B639EF"/>
    <w:rsid w:val="31BE0AF5"/>
    <w:rsid w:val="31C26890"/>
    <w:rsid w:val="31D11322"/>
    <w:rsid w:val="31D6663B"/>
    <w:rsid w:val="31E22A36"/>
    <w:rsid w:val="31FF01DA"/>
    <w:rsid w:val="32077134"/>
    <w:rsid w:val="32514A7F"/>
    <w:rsid w:val="327E6F25"/>
    <w:rsid w:val="32821B23"/>
    <w:rsid w:val="328238D1"/>
    <w:rsid w:val="32B048E2"/>
    <w:rsid w:val="32B555A2"/>
    <w:rsid w:val="32C90666"/>
    <w:rsid w:val="32EA6B96"/>
    <w:rsid w:val="32F04CDF"/>
    <w:rsid w:val="32F361DF"/>
    <w:rsid w:val="33027C56"/>
    <w:rsid w:val="33091C0E"/>
    <w:rsid w:val="33184235"/>
    <w:rsid w:val="33454DE1"/>
    <w:rsid w:val="3347128C"/>
    <w:rsid w:val="33510564"/>
    <w:rsid w:val="336F2134"/>
    <w:rsid w:val="338418CB"/>
    <w:rsid w:val="33AD2BD0"/>
    <w:rsid w:val="33BB21BC"/>
    <w:rsid w:val="33FC3D84"/>
    <w:rsid w:val="342D5ABF"/>
    <w:rsid w:val="342F623D"/>
    <w:rsid w:val="347656B7"/>
    <w:rsid w:val="349F69BC"/>
    <w:rsid w:val="34A13C81"/>
    <w:rsid w:val="34AA4E79"/>
    <w:rsid w:val="34B54432"/>
    <w:rsid w:val="34C24459"/>
    <w:rsid w:val="34CB36D7"/>
    <w:rsid w:val="34CC3529"/>
    <w:rsid w:val="34D50630"/>
    <w:rsid w:val="34E91FEF"/>
    <w:rsid w:val="350B22A4"/>
    <w:rsid w:val="35134CB4"/>
    <w:rsid w:val="352807C3"/>
    <w:rsid w:val="353168ED"/>
    <w:rsid w:val="35496928"/>
    <w:rsid w:val="355359F9"/>
    <w:rsid w:val="355E6877"/>
    <w:rsid w:val="356E0EB1"/>
    <w:rsid w:val="35725E7F"/>
    <w:rsid w:val="358D4A67"/>
    <w:rsid w:val="358F08C4"/>
    <w:rsid w:val="35957DBF"/>
    <w:rsid w:val="35973B37"/>
    <w:rsid w:val="35AC2298"/>
    <w:rsid w:val="35B33CC3"/>
    <w:rsid w:val="35BC6CFA"/>
    <w:rsid w:val="35C46CBF"/>
    <w:rsid w:val="35CA1C10"/>
    <w:rsid w:val="35D5640E"/>
    <w:rsid w:val="36015455"/>
    <w:rsid w:val="360B4EEC"/>
    <w:rsid w:val="3615166C"/>
    <w:rsid w:val="362178A5"/>
    <w:rsid w:val="36257395"/>
    <w:rsid w:val="362D624A"/>
    <w:rsid w:val="36392E40"/>
    <w:rsid w:val="366A124C"/>
    <w:rsid w:val="36741200"/>
    <w:rsid w:val="36743E79"/>
    <w:rsid w:val="36750CC3"/>
    <w:rsid w:val="36857E34"/>
    <w:rsid w:val="36963DEF"/>
    <w:rsid w:val="36B37CE0"/>
    <w:rsid w:val="36F72D39"/>
    <w:rsid w:val="37046FAB"/>
    <w:rsid w:val="37102911"/>
    <w:rsid w:val="371535C0"/>
    <w:rsid w:val="371C0798"/>
    <w:rsid w:val="37354F4C"/>
    <w:rsid w:val="37387D0D"/>
    <w:rsid w:val="3747333B"/>
    <w:rsid w:val="37531CE0"/>
    <w:rsid w:val="375F0685"/>
    <w:rsid w:val="3765594A"/>
    <w:rsid w:val="3772660A"/>
    <w:rsid w:val="37774062"/>
    <w:rsid w:val="377A00EB"/>
    <w:rsid w:val="377F0D27"/>
    <w:rsid w:val="378620B5"/>
    <w:rsid w:val="37885571"/>
    <w:rsid w:val="37983C1D"/>
    <w:rsid w:val="37A87136"/>
    <w:rsid w:val="37BB04E3"/>
    <w:rsid w:val="37E172EC"/>
    <w:rsid w:val="37FB65FF"/>
    <w:rsid w:val="380F5C07"/>
    <w:rsid w:val="384F24A7"/>
    <w:rsid w:val="38545D10"/>
    <w:rsid w:val="38656397"/>
    <w:rsid w:val="387E4B7B"/>
    <w:rsid w:val="388A4726"/>
    <w:rsid w:val="38B346B0"/>
    <w:rsid w:val="38BF2773"/>
    <w:rsid w:val="38CD05A3"/>
    <w:rsid w:val="38D46105"/>
    <w:rsid w:val="38DE1A7D"/>
    <w:rsid w:val="38F15A60"/>
    <w:rsid w:val="39121C0D"/>
    <w:rsid w:val="391F631E"/>
    <w:rsid w:val="39255951"/>
    <w:rsid w:val="393D1964"/>
    <w:rsid w:val="39447E62"/>
    <w:rsid w:val="39467E30"/>
    <w:rsid w:val="39514BEF"/>
    <w:rsid w:val="395228CE"/>
    <w:rsid w:val="395B1A00"/>
    <w:rsid w:val="396B45A5"/>
    <w:rsid w:val="39763A64"/>
    <w:rsid w:val="397C551E"/>
    <w:rsid w:val="397E6789"/>
    <w:rsid w:val="39876961"/>
    <w:rsid w:val="3988319B"/>
    <w:rsid w:val="39B06D79"/>
    <w:rsid w:val="39B06F76"/>
    <w:rsid w:val="39F5115E"/>
    <w:rsid w:val="3A0B4AF4"/>
    <w:rsid w:val="3A1244D3"/>
    <w:rsid w:val="3A1C1ED1"/>
    <w:rsid w:val="3A1E63EA"/>
    <w:rsid w:val="3A257964"/>
    <w:rsid w:val="3A3E04BB"/>
    <w:rsid w:val="3A3F39BF"/>
    <w:rsid w:val="3A572410"/>
    <w:rsid w:val="3A8D5509"/>
    <w:rsid w:val="3AAA60BB"/>
    <w:rsid w:val="3ABC7B9C"/>
    <w:rsid w:val="3AC1232B"/>
    <w:rsid w:val="3AE94CB2"/>
    <w:rsid w:val="3AFC52CF"/>
    <w:rsid w:val="3AFC539D"/>
    <w:rsid w:val="3B117EE8"/>
    <w:rsid w:val="3B2F4458"/>
    <w:rsid w:val="3B381919"/>
    <w:rsid w:val="3B3B72AB"/>
    <w:rsid w:val="3B504FF3"/>
    <w:rsid w:val="3B636C34"/>
    <w:rsid w:val="3B781D15"/>
    <w:rsid w:val="3B7C7BFC"/>
    <w:rsid w:val="3B83232A"/>
    <w:rsid w:val="3B895CD0"/>
    <w:rsid w:val="3B90705F"/>
    <w:rsid w:val="3BCB453B"/>
    <w:rsid w:val="3BE21884"/>
    <w:rsid w:val="3BEE647B"/>
    <w:rsid w:val="3C0C4FC1"/>
    <w:rsid w:val="3C1F6635"/>
    <w:rsid w:val="3C203135"/>
    <w:rsid w:val="3C340332"/>
    <w:rsid w:val="3C522566"/>
    <w:rsid w:val="3C7A2BB2"/>
    <w:rsid w:val="3C7D2753"/>
    <w:rsid w:val="3C7E0C7D"/>
    <w:rsid w:val="3C8C3C24"/>
    <w:rsid w:val="3CAB1C76"/>
    <w:rsid w:val="3CB90837"/>
    <w:rsid w:val="3CD45671"/>
    <w:rsid w:val="3CFE50EC"/>
    <w:rsid w:val="3D10361D"/>
    <w:rsid w:val="3D435371"/>
    <w:rsid w:val="3D443E7A"/>
    <w:rsid w:val="3D4C16AB"/>
    <w:rsid w:val="3D736D97"/>
    <w:rsid w:val="3D773B80"/>
    <w:rsid w:val="3D7B6739"/>
    <w:rsid w:val="3D7C51EC"/>
    <w:rsid w:val="3D8C7845"/>
    <w:rsid w:val="3D9F17DB"/>
    <w:rsid w:val="3DF80EEB"/>
    <w:rsid w:val="3E1321C9"/>
    <w:rsid w:val="3E3E02EC"/>
    <w:rsid w:val="3E774506"/>
    <w:rsid w:val="3E815385"/>
    <w:rsid w:val="3E824D7C"/>
    <w:rsid w:val="3EA2401E"/>
    <w:rsid w:val="3EA314F3"/>
    <w:rsid w:val="3EAF1EF2"/>
    <w:rsid w:val="3EBA2645"/>
    <w:rsid w:val="3EBF1A09"/>
    <w:rsid w:val="3ECD05CA"/>
    <w:rsid w:val="3EDC57AD"/>
    <w:rsid w:val="3F0A4086"/>
    <w:rsid w:val="3F100C93"/>
    <w:rsid w:val="3F214472"/>
    <w:rsid w:val="3F6C1B91"/>
    <w:rsid w:val="3F7B0026"/>
    <w:rsid w:val="3F80563C"/>
    <w:rsid w:val="3F9115F7"/>
    <w:rsid w:val="3FA60BAD"/>
    <w:rsid w:val="3FA7706D"/>
    <w:rsid w:val="3FA82FF7"/>
    <w:rsid w:val="3FB05F21"/>
    <w:rsid w:val="3FB83028"/>
    <w:rsid w:val="3FEE538E"/>
    <w:rsid w:val="40012B9A"/>
    <w:rsid w:val="400973E0"/>
    <w:rsid w:val="403D352D"/>
    <w:rsid w:val="405108C1"/>
    <w:rsid w:val="405C2076"/>
    <w:rsid w:val="40664832"/>
    <w:rsid w:val="406E57F2"/>
    <w:rsid w:val="40701601"/>
    <w:rsid w:val="4088390C"/>
    <w:rsid w:val="40B77E40"/>
    <w:rsid w:val="40FA4F7A"/>
    <w:rsid w:val="410337D1"/>
    <w:rsid w:val="41257BC3"/>
    <w:rsid w:val="4134048C"/>
    <w:rsid w:val="413576FF"/>
    <w:rsid w:val="413935E3"/>
    <w:rsid w:val="413D5367"/>
    <w:rsid w:val="41421AFA"/>
    <w:rsid w:val="41442444"/>
    <w:rsid w:val="41452699"/>
    <w:rsid w:val="414A04D0"/>
    <w:rsid w:val="41594397"/>
    <w:rsid w:val="41B449DE"/>
    <w:rsid w:val="41BC1280"/>
    <w:rsid w:val="41C372E0"/>
    <w:rsid w:val="41E074F5"/>
    <w:rsid w:val="41E26B70"/>
    <w:rsid w:val="41FA16D6"/>
    <w:rsid w:val="421515FE"/>
    <w:rsid w:val="422A126E"/>
    <w:rsid w:val="422C53DA"/>
    <w:rsid w:val="427174BE"/>
    <w:rsid w:val="427A2817"/>
    <w:rsid w:val="429B2AE5"/>
    <w:rsid w:val="429E4391"/>
    <w:rsid w:val="42A87078"/>
    <w:rsid w:val="42CB2E92"/>
    <w:rsid w:val="42D71A17"/>
    <w:rsid w:val="42DE401D"/>
    <w:rsid w:val="430C5C64"/>
    <w:rsid w:val="43160791"/>
    <w:rsid w:val="431762B8"/>
    <w:rsid w:val="431C6A3A"/>
    <w:rsid w:val="43210EE4"/>
    <w:rsid w:val="432F53AF"/>
    <w:rsid w:val="43394A97"/>
    <w:rsid w:val="434067FA"/>
    <w:rsid w:val="43523616"/>
    <w:rsid w:val="43566CF3"/>
    <w:rsid w:val="43675D33"/>
    <w:rsid w:val="439A55FE"/>
    <w:rsid w:val="43AF4742"/>
    <w:rsid w:val="43BC7374"/>
    <w:rsid w:val="43C317DE"/>
    <w:rsid w:val="43C65E8E"/>
    <w:rsid w:val="43D66D95"/>
    <w:rsid w:val="43DE5E7A"/>
    <w:rsid w:val="43E4263E"/>
    <w:rsid w:val="43E649E3"/>
    <w:rsid w:val="43F311BC"/>
    <w:rsid w:val="43FD27ED"/>
    <w:rsid w:val="43FF3EA5"/>
    <w:rsid w:val="44087DF7"/>
    <w:rsid w:val="44112F74"/>
    <w:rsid w:val="44142884"/>
    <w:rsid w:val="44301B58"/>
    <w:rsid w:val="44332C7D"/>
    <w:rsid w:val="444B5C45"/>
    <w:rsid w:val="4464552C"/>
    <w:rsid w:val="446948F1"/>
    <w:rsid w:val="44726621"/>
    <w:rsid w:val="448D4A83"/>
    <w:rsid w:val="44A9491D"/>
    <w:rsid w:val="44B854F6"/>
    <w:rsid w:val="44B87626"/>
    <w:rsid w:val="44CB1108"/>
    <w:rsid w:val="44CD7214"/>
    <w:rsid w:val="44D206E8"/>
    <w:rsid w:val="44E03260"/>
    <w:rsid w:val="44E4666D"/>
    <w:rsid w:val="44F203C0"/>
    <w:rsid w:val="45010FCD"/>
    <w:rsid w:val="4504286C"/>
    <w:rsid w:val="45067797"/>
    <w:rsid w:val="45261EE8"/>
    <w:rsid w:val="452625A4"/>
    <w:rsid w:val="452F5B3A"/>
    <w:rsid w:val="453018B3"/>
    <w:rsid w:val="45321187"/>
    <w:rsid w:val="4544661A"/>
    <w:rsid w:val="4545710C"/>
    <w:rsid w:val="454949D2"/>
    <w:rsid w:val="4555147E"/>
    <w:rsid w:val="4583775A"/>
    <w:rsid w:val="45872940"/>
    <w:rsid w:val="459C0990"/>
    <w:rsid w:val="459F1405"/>
    <w:rsid w:val="45A226D3"/>
    <w:rsid w:val="45B002FD"/>
    <w:rsid w:val="45B147A1"/>
    <w:rsid w:val="45EC3A2B"/>
    <w:rsid w:val="45F02BAC"/>
    <w:rsid w:val="46366A55"/>
    <w:rsid w:val="464B69A4"/>
    <w:rsid w:val="46511AE0"/>
    <w:rsid w:val="46767799"/>
    <w:rsid w:val="467C1423"/>
    <w:rsid w:val="468C02AC"/>
    <w:rsid w:val="46AB6755"/>
    <w:rsid w:val="46AB7443"/>
    <w:rsid w:val="46C65CC6"/>
    <w:rsid w:val="46C7214D"/>
    <w:rsid w:val="46D85D5E"/>
    <w:rsid w:val="46EB04BC"/>
    <w:rsid w:val="46F3726B"/>
    <w:rsid w:val="47004665"/>
    <w:rsid w:val="470C3395"/>
    <w:rsid w:val="47110EF6"/>
    <w:rsid w:val="47401370"/>
    <w:rsid w:val="47437850"/>
    <w:rsid w:val="474433F3"/>
    <w:rsid w:val="477E4B57"/>
    <w:rsid w:val="479954ED"/>
    <w:rsid w:val="47A8163E"/>
    <w:rsid w:val="47BE31A6"/>
    <w:rsid w:val="47C167F2"/>
    <w:rsid w:val="47C43128"/>
    <w:rsid w:val="47D76015"/>
    <w:rsid w:val="47D82C79"/>
    <w:rsid w:val="47FB1D04"/>
    <w:rsid w:val="47FC2E09"/>
    <w:rsid w:val="48011A4E"/>
    <w:rsid w:val="480C0C6E"/>
    <w:rsid w:val="48116F74"/>
    <w:rsid w:val="481825E8"/>
    <w:rsid w:val="48376AB4"/>
    <w:rsid w:val="483D40CA"/>
    <w:rsid w:val="48452AD7"/>
    <w:rsid w:val="484D0086"/>
    <w:rsid w:val="48541A7D"/>
    <w:rsid w:val="48561630"/>
    <w:rsid w:val="486D21FD"/>
    <w:rsid w:val="489A151D"/>
    <w:rsid w:val="48A704F7"/>
    <w:rsid w:val="48AE6D76"/>
    <w:rsid w:val="48B31485"/>
    <w:rsid w:val="48BC1C7B"/>
    <w:rsid w:val="48C01471"/>
    <w:rsid w:val="48CC2FDE"/>
    <w:rsid w:val="48E524AF"/>
    <w:rsid w:val="48F13A10"/>
    <w:rsid w:val="48F350D1"/>
    <w:rsid w:val="48F74BC1"/>
    <w:rsid w:val="49255F90"/>
    <w:rsid w:val="4929464F"/>
    <w:rsid w:val="494A3BB7"/>
    <w:rsid w:val="49512726"/>
    <w:rsid w:val="498F1F36"/>
    <w:rsid w:val="499A554C"/>
    <w:rsid w:val="49AE2DA6"/>
    <w:rsid w:val="4A03382B"/>
    <w:rsid w:val="4A17094B"/>
    <w:rsid w:val="4A2227B0"/>
    <w:rsid w:val="4A651657"/>
    <w:rsid w:val="4A7926B7"/>
    <w:rsid w:val="4A9350EE"/>
    <w:rsid w:val="4AC24CEF"/>
    <w:rsid w:val="4AC6092A"/>
    <w:rsid w:val="4B1F5D09"/>
    <w:rsid w:val="4B2D2F15"/>
    <w:rsid w:val="4B2E23F0"/>
    <w:rsid w:val="4B2E4CFB"/>
    <w:rsid w:val="4B304290"/>
    <w:rsid w:val="4B31350E"/>
    <w:rsid w:val="4B4D5529"/>
    <w:rsid w:val="4B626B38"/>
    <w:rsid w:val="4B892C94"/>
    <w:rsid w:val="4B8A5B31"/>
    <w:rsid w:val="4BDC3E71"/>
    <w:rsid w:val="4C003D8D"/>
    <w:rsid w:val="4C020778"/>
    <w:rsid w:val="4C0854D3"/>
    <w:rsid w:val="4C164E39"/>
    <w:rsid w:val="4C1B0BC7"/>
    <w:rsid w:val="4C1F170C"/>
    <w:rsid w:val="4C2A2BB8"/>
    <w:rsid w:val="4C312198"/>
    <w:rsid w:val="4C3E48B5"/>
    <w:rsid w:val="4C400292"/>
    <w:rsid w:val="4C6869BD"/>
    <w:rsid w:val="4C6B31D1"/>
    <w:rsid w:val="4C716A38"/>
    <w:rsid w:val="4C793B3F"/>
    <w:rsid w:val="4C98257E"/>
    <w:rsid w:val="4CBC62B7"/>
    <w:rsid w:val="4CEF795D"/>
    <w:rsid w:val="4D11302B"/>
    <w:rsid w:val="4D2E1633"/>
    <w:rsid w:val="4D59337A"/>
    <w:rsid w:val="4D59685E"/>
    <w:rsid w:val="4D6C7200"/>
    <w:rsid w:val="4D834C75"/>
    <w:rsid w:val="4D8510F4"/>
    <w:rsid w:val="4D973FC2"/>
    <w:rsid w:val="4DCF10DC"/>
    <w:rsid w:val="4DF5330E"/>
    <w:rsid w:val="4E1A4EAE"/>
    <w:rsid w:val="4E361B54"/>
    <w:rsid w:val="4E434405"/>
    <w:rsid w:val="4E4D2C97"/>
    <w:rsid w:val="4E612ADD"/>
    <w:rsid w:val="4E7119D1"/>
    <w:rsid w:val="4E8B3EF1"/>
    <w:rsid w:val="4E9A7EC2"/>
    <w:rsid w:val="4EB62E28"/>
    <w:rsid w:val="4EE550D5"/>
    <w:rsid w:val="4EEA7BFF"/>
    <w:rsid w:val="4EFD2805"/>
    <w:rsid w:val="4F15291F"/>
    <w:rsid w:val="4F2154D4"/>
    <w:rsid w:val="4F363655"/>
    <w:rsid w:val="4F3F358F"/>
    <w:rsid w:val="4F495A4B"/>
    <w:rsid w:val="4FA82F7E"/>
    <w:rsid w:val="4FAB04B3"/>
    <w:rsid w:val="4FD95020"/>
    <w:rsid w:val="4FDA66A3"/>
    <w:rsid w:val="4FE87012"/>
    <w:rsid w:val="4FEB4D54"/>
    <w:rsid w:val="5043520D"/>
    <w:rsid w:val="506A3ECB"/>
    <w:rsid w:val="50A86C8C"/>
    <w:rsid w:val="50BB64D4"/>
    <w:rsid w:val="50C64E79"/>
    <w:rsid w:val="50E8743E"/>
    <w:rsid w:val="50FA6001"/>
    <w:rsid w:val="514B08BA"/>
    <w:rsid w:val="5157668A"/>
    <w:rsid w:val="51635B67"/>
    <w:rsid w:val="516C598C"/>
    <w:rsid w:val="517221D9"/>
    <w:rsid w:val="51864D34"/>
    <w:rsid w:val="51912B1F"/>
    <w:rsid w:val="519E7F77"/>
    <w:rsid w:val="51B523DB"/>
    <w:rsid w:val="51CA051A"/>
    <w:rsid w:val="51CF1BA2"/>
    <w:rsid w:val="51D11D27"/>
    <w:rsid w:val="51DC2BA6"/>
    <w:rsid w:val="51E77B6E"/>
    <w:rsid w:val="51ED3367"/>
    <w:rsid w:val="521A547C"/>
    <w:rsid w:val="524424F9"/>
    <w:rsid w:val="5246159F"/>
    <w:rsid w:val="524D5852"/>
    <w:rsid w:val="525941F7"/>
    <w:rsid w:val="5286250E"/>
    <w:rsid w:val="528648C0"/>
    <w:rsid w:val="52C84ED8"/>
    <w:rsid w:val="52CD5466"/>
    <w:rsid w:val="52D4216B"/>
    <w:rsid w:val="52D974E6"/>
    <w:rsid w:val="52FD1026"/>
    <w:rsid w:val="52FD1F77"/>
    <w:rsid w:val="533A05FE"/>
    <w:rsid w:val="53542C10"/>
    <w:rsid w:val="53714F30"/>
    <w:rsid w:val="53760DD8"/>
    <w:rsid w:val="537D2167"/>
    <w:rsid w:val="53BC2C8F"/>
    <w:rsid w:val="53CB2ED2"/>
    <w:rsid w:val="53D9379F"/>
    <w:rsid w:val="53E82EED"/>
    <w:rsid w:val="53EE4E13"/>
    <w:rsid w:val="53FF7C99"/>
    <w:rsid w:val="541A1616"/>
    <w:rsid w:val="547C0988"/>
    <w:rsid w:val="54817A35"/>
    <w:rsid w:val="549412CA"/>
    <w:rsid w:val="54947768"/>
    <w:rsid w:val="54BA60A7"/>
    <w:rsid w:val="54D35FB7"/>
    <w:rsid w:val="54DB5397"/>
    <w:rsid w:val="54EC1B57"/>
    <w:rsid w:val="54F568C9"/>
    <w:rsid w:val="54FA3C1E"/>
    <w:rsid w:val="54FE4BE1"/>
    <w:rsid w:val="55201762"/>
    <w:rsid w:val="552144C1"/>
    <w:rsid w:val="552B174F"/>
    <w:rsid w:val="553B620C"/>
    <w:rsid w:val="55546EF7"/>
    <w:rsid w:val="556A314A"/>
    <w:rsid w:val="55713899"/>
    <w:rsid w:val="557639C5"/>
    <w:rsid w:val="559519EA"/>
    <w:rsid w:val="55AF41F0"/>
    <w:rsid w:val="55BD51AA"/>
    <w:rsid w:val="55E175CB"/>
    <w:rsid w:val="55F558CD"/>
    <w:rsid w:val="56181772"/>
    <w:rsid w:val="561A1EEF"/>
    <w:rsid w:val="56554CD5"/>
    <w:rsid w:val="56695C59"/>
    <w:rsid w:val="569D59A7"/>
    <w:rsid w:val="56BC0A1F"/>
    <w:rsid w:val="56C75171"/>
    <w:rsid w:val="56EF5399"/>
    <w:rsid w:val="56FB3ACE"/>
    <w:rsid w:val="570C2D61"/>
    <w:rsid w:val="57103038"/>
    <w:rsid w:val="571A5F9F"/>
    <w:rsid w:val="5733660F"/>
    <w:rsid w:val="57392849"/>
    <w:rsid w:val="57510E2B"/>
    <w:rsid w:val="575C2093"/>
    <w:rsid w:val="578810DA"/>
    <w:rsid w:val="57A8352A"/>
    <w:rsid w:val="57B8634C"/>
    <w:rsid w:val="57BF3673"/>
    <w:rsid w:val="57CB21FB"/>
    <w:rsid w:val="57CB424A"/>
    <w:rsid w:val="57CC79C9"/>
    <w:rsid w:val="57D10C4E"/>
    <w:rsid w:val="57EA769F"/>
    <w:rsid w:val="57F64C19"/>
    <w:rsid w:val="58003366"/>
    <w:rsid w:val="58182824"/>
    <w:rsid w:val="582A3F3F"/>
    <w:rsid w:val="582E1C82"/>
    <w:rsid w:val="584100E5"/>
    <w:rsid w:val="58554456"/>
    <w:rsid w:val="5855742A"/>
    <w:rsid w:val="585B4AB0"/>
    <w:rsid w:val="586229F4"/>
    <w:rsid w:val="588B333D"/>
    <w:rsid w:val="588B5AE7"/>
    <w:rsid w:val="589E0630"/>
    <w:rsid w:val="58B54151"/>
    <w:rsid w:val="58C310C9"/>
    <w:rsid w:val="58DC2E5F"/>
    <w:rsid w:val="58DF0C18"/>
    <w:rsid w:val="58E24549"/>
    <w:rsid w:val="59080725"/>
    <w:rsid w:val="592E180D"/>
    <w:rsid w:val="596311F1"/>
    <w:rsid w:val="597A1F45"/>
    <w:rsid w:val="5988212D"/>
    <w:rsid w:val="59885FCB"/>
    <w:rsid w:val="59A513F1"/>
    <w:rsid w:val="59AE012A"/>
    <w:rsid w:val="59C32E05"/>
    <w:rsid w:val="59C72BE1"/>
    <w:rsid w:val="59CE54CA"/>
    <w:rsid w:val="59D26218"/>
    <w:rsid w:val="59E13372"/>
    <w:rsid w:val="59FD7B5D"/>
    <w:rsid w:val="5A132EDD"/>
    <w:rsid w:val="5A2974F9"/>
    <w:rsid w:val="5A663955"/>
    <w:rsid w:val="5A69024E"/>
    <w:rsid w:val="5A785436"/>
    <w:rsid w:val="5A836B3A"/>
    <w:rsid w:val="5A9C09E1"/>
    <w:rsid w:val="5AA34D50"/>
    <w:rsid w:val="5AA70894"/>
    <w:rsid w:val="5ABE7908"/>
    <w:rsid w:val="5AC22198"/>
    <w:rsid w:val="5AC6369A"/>
    <w:rsid w:val="5AC926EA"/>
    <w:rsid w:val="5AE1122D"/>
    <w:rsid w:val="5AFC6067"/>
    <w:rsid w:val="5B225381"/>
    <w:rsid w:val="5B456D3B"/>
    <w:rsid w:val="5B4E0823"/>
    <w:rsid w:val="5B586036"/>
    <w:rsid w:val="5B6A1223"/>
    <w:rsid w:val="5B6F05E7"/>
    <w:rsid w:val="5B726329"/>
    <w:rsid w:val="5B835E40"/>
    <w:rsid w:val="5B85605C"/>
    <w:rsid w:val="5B8E663F"/>
    <w:rsid w:val="5B944C22"/>
    <w:rsid w:val="5BA65FD3"/>
    <w:rsid w:val="5BC07095"/>
    <w:rsid w:val="5BDD5FA9"/>
    <w:rsid w:val="5BFC51D5"/>
    <w:rsid w:val="5BFF7E3A"/>
    <w:rsid w:val="5C0079BA"/>
    <w:rsid w:val="5C07081F"/>
    <w:rsid w:val="5C24237F"/>
    <w:rsid w:val="5C2C211A"/>
    <w:rsid w:val="5C4001D5"/>
    <w:rsid w:val="5C5B6DBD"/>
    <w:rsid w:val="5C666AFE"/>
    <w:rsid w:val="5C69772C"/>
    <w:rsid w:val="5C6A1A3A"/>
    <w:rsid w:val="5C6A780F"/>
    <w:rsid w:val="5C7D31D8"/>
    <w:rsid w:val="5CBA0BBB"/>
    <w:rsid w:val="5CC74453"/>
    <w:rsid w:val="5CDD718F"/>
    <w:rsid w:val="5CFB21F4"/>
    <w:rsid w:val="5D0230D8"/>
    <w:rsid w:val="5D6E512B"/>
    <w:rsid w:val="5D7E776E"/>
    <w:rsid w:val="5D975B2F"/>
    <w:rsid w:val="5DA16A52"/>
    <w:rsid w:val="5DBA73C2"/>
    <w:rsid w:val="5DBF0FE2"/>
    <w:rsid w:val="5E29109A"/>
    <w:rsid w:val="5E4167EC"/>
    <w:rsid w:val="5E5166CA"/>
    <w:rsid w:val="5E7C03F7"/>
    <w:rsid w:val="5E7F4FE5"/>
    <w:rsid w:val="5E875C48"/>
    <w:rsid w:val="5EA84964"/>
    <w:rsid w:val="5EB427B5"/>
    <w:rsid w:val="5EC62C14"/>
    <w:rsid w:val="5EC7073A"/>
    <w:rsid w:val="5EE33FF9"/>
    <w:rsid w:val="5EE5233F"/>
    <w:rsid w:val="5EEC63F2"/>
    <w:rsid w:val="5F026C78"/>
    <w:rsid w:val="5F051FC3"/>
    <w:rsid w:val="5F2913F5"/>
    <w:rsid w:val="5F2C67EF"/>
    <w:rsid w:val="5F2F67BE"/>
    <w:rsid w:val="5F4B3119"/>
    <w:rsid w:val="5F4B4EC7"/>
    <w:rsid w:val="5F6917F1"/>
    <w:rsid w:val="5F7C774D"/>
    <w:rsid w:val="5F903222"/>
    <w:rsid w:val="5FA4595D"/>
    <w:rsid w:val="5FB170DB"/>
    <w:rsid w:val="5FBB7CF4"/>
    <w:rsid w:val="5FBF27D9"/>
    <w:rsid w:val="5FF13CC0"/>
    <w:rsid w:val="5FF359F2"/>
    <w:rsid w:val="5FFC2ECC"/>
    <w:rsid w:val="60017C7C"/>
    <w:rsid w:val="60065292"/>
    <w:rsid w:val="601B7FBB"/>
    <w:rsid w:val="60284A61"/>
    <w:rsid w:val="60397415"/>
    <w:rsid w:val="608B04AF"/>
    <w:rsid w:val="60BC4111"/>
    <w:rsid w:val="60C02D14"/>
    <w:rsid w:val="60CC0D1B"/>
    <w:rsid w:val="60E03D35"/>
    <w:rsid w:val="60E3502E"/>
    <w:rsid w:val="60F85CD4"/>
    <w:rsid w:val="61047A23"/>
    <w:rsid w:val="61057F66"/>
    <w:rsid w:val="610664F7"/>
    <w:rsid w:val="611E6D86"/>
    <w:rsid w:val="611F788C"/>
    <w:rsid w:val="612F7C62"/>
    <w:rsid w:val="613D2F35"/>
    <w:rsid w:val="613F4FE1"/>
    <w:rsid w:val="614B11BE"/>
    <w:rsid w:val="61627292"/>
    <w:rsid w:val="61691F7C"/>
    <w:rsid w:val="6189617B"/>
    <w:rsid w:val="618E3791"/>
    <w:rsid w:val="61A114AE"/>
    <w:rsid w:val="61A3723C"/>
    <w:rsid w:val="61BF1B9C"/>
    <w:rsid w:val="61C62F2B"/>
    <w:rsid w:val="61D20DA2"/>
    <w:rsid w:val="61D7495D"/>
    <w:rsid w:val="6200468F"/>
    <w:rsid w:val="62092E18"/>
    <w:rsid w:val="621A6DD3"/>
    <w:rsid w:val="621C623D"/>
    <w:rsid w:val="623E51B7"/>
    <w:rsid w:val="62430ED7"/>
    <w:rsid w:val="625A4D8A"/>
    <w:rsid w:val="625F05B8"/>
    <w:rsid w:val="62796C2E"/>
    <w:rsid w:val="627C183B"/>
    <w:rsid w:val="6281148F"/>
    <w:rsid w:val="6283706E"/>
    <w:rsid w:val="629D0130"/>
    <w:rsid w:val="629D016D"/>
    <w:rsid w:val="62B7006E"/>
    <w:rsid w:val="62B715D0"/>
    <w:rsid w:val="62D41677"/>
    <w:rsid w:val="62FF39BE"/>
    <w:rsid w:val="631765E2"/>
    <w:rsid w:val="631C169C"/>
    <w:rsid w:val="636B2504"/>
    <w:rsid w:val="637D7CBA"/>
    <w:rsid w:val="638F0F3A"/>
    <w:rsid w:val="63980EB7"/>
    <w:rsid w:val="63A9040D"/>
    <w:rsid w:val="63B219B9"/>
    <w:rsid w:val="63B33528"/>
    <w:rsid w:val="63D538F9"/>
    <w:rsid w:val="63DA4605"/>
    <w:rsid w:val="63FD075A"/>
    <w:rsid w:val="64047D3A"/>
    <w:rsid w:val="640D4E41"/>
    <w:rsid w:val="642B76CF"/>
    <w:rsid w:val="64373C6C"/>
    <w:rsid w:val="6445282D"/>
    <w:rsid w:val="644835A3"/>
    <w:rsid w:val="648C220A"/>
    <w:rsid w:val="64A05CB5"/>
    <w:rsid w:val="64AF63DD"/>
    <w:rsid w:val="64B11C70"/>
    <w:rsid w:val="64C20596"/>
    <w:rsid w:val="64CC6AAA"/>
    <w:rsid w:val="64ED75CD"/>
    <w:rsid w:val="650A5824"/>
    <w:rsid w:val="65384140"/>
    <w:rsid w:val="654D7340"/>
    <w:rsid w:val="654E5B09"/>
    <w:rsid w:val="655F16CC"/>
    <w:rsid w:val="655F791E"/>
    <w:rsid w:val="65A36811"/>
    <w:rsid w:val="65B5337B"/>
    <w:rsid w:val="65E0798D"/>
    <w:rsid w:val="65E6029B"/>
    <w:rsid w:val="65E82673"/>
    <w:rsid w:val="65FA4EAE"/>
    <w:rsid w:val="65FE75D5"/>
    <w:rsid w:val="6607615A"/>
    <w:rsid w:val="663B05F8"/>
    <w:rsid w:val="666034D7"/>
    <w:rsid w:val="666A657B"/>
    <w:rsid w:val="66855163"/>
    <w:rsid w:val="66AB2576"/>
    <w:rsid w:val="66BB5028"/>
    <w:rsid w:val="66C62969"/>
    <w:rsid w:val="66CF63DE"/>
    <w:rsid w:val="66E17233"/>
    <w:rsid w:val="66FE2B5B"/>
    <w:rsid w:val="67282A42"/>
    <w:rsid w:val="67310E46"/>
    <w:rsid w:val="674D6117"/>
    <w:rsid w:val="674D67F3"/>
    <w:rsid w:val="67530DBD"/>
    <w:rsid w:val="67746577"/>
    <w:rsid w:val="67A4786A"/>
    <w:rsid w:val="67B631FC"/>
    <w:rsid w:val="67C70965"/>
    <w:rsid w:val="67F71535"/>
    <w:rsid w:val="68142C42"/>
    <w:rsid w:val="681A2E05"/>
    <w:rsid w:val="682E1F85"/>
    <w:rsid w:val="683C23E8"/>
    <w:rsid w:val="684626D0"/>
    <w:rsid w:val="6863170A"/>
    <w:rsid w:val="68700D08"/>
    <w:rsid w:val="688A0891"/>
    <w:rsid w:val="68954300"/>
    <w:rsid w:val="68D86D95"/>
    <w:rsid w:val="68DF195A"/>
    <w:rsid w:val="68EA1A4B"/>
    <w:rsid w:val="68EB6D13"/>
    <w:rsid w:val="68ED41D2"/>
    <w:rsid w:val="690A40E7"/>
    <w:rsid w:val="69186C18"/>
    <w:rsid w:val="692506F7"/>
    <w:rsid w:val="693E69EE"/>
    <w:rsid w:val="694C640B"/>
    <w:rsid w:val="695019BF"/>
    <w:rsid w:val="6956100C"/>
    <w:rsid w:val="696C43B8"/>
    <w:rsid w:val="697A518B"/>
    <w:rsid w:val="69823BDB"/>
    <w:rsid w:val="69934A52"/>
    <w:rsid w:val="699C593C"/>
    <w:rsid w:val="69A658D1"/>
    <w:rsid w:val="69B4491C"/>
    <w:rsid w:val="69B63F28"/>
    <w:rsid w:val="69BA3375"/>
    <w:rsid w:val="69BF6BDD"/>
    <w:rsid w:val="69CC4E56"/>
    <w:rsid w:val="69CE79D1"/>
    <w:rsid w:val="69D106BF"/>
    <w:rsid w:val="69F5276F"/>
    <w:rsid w:val="6A1C1538"/>
    <w:rsid w:val="6A2305D3"/>
    <w:rsid w:val="6A2715D5"/>
    <w:rsid w:val="6A2B7DCF"/>
    <w:rsid w:val="6A303173"/>
    <w:rsid w:val="6A5F5CCB"/>
    <w:rsid w:val="6A774515"/>
    <w:rsid w:val="6A9040D6"/>
    <w:rsid w:val="6AA3696E"/>
    <w:rsid w:val="6AAE4FB3"/>
    <w:rsid w:val="6AD95A7D"/>
    <w:rsid w:val="6AEB3A02"/>
    <w:rsid w:val="6AFC0A79"/>
    <w:rsid w:val="6B032AFA"/>
    <w:rsid w:val="6B3C7DBA"/>
    <w:rsid w:val="6B655902"/>
    <w:rsid w:val="6B750E18"/>
    <w:rsid w:val="6B873CE1"/>
    <w:rsid w:val="6B8A4FC9"/>
    <w:rsid w:val="6BAD2A66"/>
    <w:rsid w:val="6BBB0B62"/>
    <w:rsid w:val="6BCF6E80"/>
    <w:rsid w:val="6C095ED6"/>
    <w:rsid w:val="6C0D0B85"/>
    <w:rsid w:val="6C24541E"/>
    <w:rsid w:val="6C52254D"/>
    <w:rsid w:val="6C5C1ED0"/>
    <w:rsid w:val="6C89702F"/>
    <w:rsid w:val="6C8E2897"/>
    <w:rsid w:val="6CB467A2"/>
    <w:rsid w:val="6CC664D5"/>
    <w:rsid w:val="6CCA7D73"/>
    <w:rsid w:val="6CEE09A9"/>
    <w:rsid w:val="6CF03552"/>
    <w:rsid w:val="6CFF5543"/>
    <w:rsid w:val="6D070B71"/>
    <w:rsid w:val="6D0941DC"/>
    <w:rsid w:val="6D0B1A3D"/>
    <w:rsid w:val="6D155D62"/>
    <w:rsid w:val="6D286848"/>
    <w:rsid w:val="6D602485"/>
    <w:rsid w:val="6D6D6544"/>
    <w:rsid w:val="6D7970A3"/>
    <w:rsid w:val="6D7C3502"/>
    <w:rsid w:val="6D802672"/>
    <w:rsid w:val="6DB97905"/>
    <w:rsid w:val="6DC24EEE"/>
    <w:rsid w:val="6DD8201C"/>
    <w:rsid w:val="6DDB0A33"/>
    <w:rsid w:val="6DDB3C42"/>
    <w:rsid w:val="6DE36C13"/>
    <w:rsid w:val="6E070B53"/>
    <w:rsid w:val="6E2E7E8E"/>
    <w:rsid w:val="6E5C49C6"/>
    <w:rsid w:val="6E6D1DD3"/>
    <w:rsid w:val="6E6E472E"/>
    <w:rsid w:val="6E737F96"/>
    <w:rsid w:val="6E7F0551"/>
    <w:rsid w:val="6E801A8C"/>
    <w:rsid w:val="6E887F26"/>
    <w:rsid w:val="6E8A7C14"/>
    <w:rsid w:val="6EC24A7A"/>
    <w:rsid w:val="6EC354EB"/>
    <w:rsid w:val="6EC73EE6"/>
    <w:rsid w:val="6EC802E2"/>
    <w:rsid w:val="6ECF1B4D"/>
    <w:rsid w:val="6ED70525"/>
    <w:rsid w:val="6EE64C0C"/>
    <w:rsid w:val="6EF530A1"/>
    <w:rsid w:val="6EFA06B8"/>
    <w:rsid w:val="6EFF7A7C"/>
    <w:rsid w:val="6F0D221B"/>
    <w:rsid w:val="6F12155D"/>
    <w:rsid w:val="6F3C4CFD"/>
    <w:rsid w:val="6F551759"/>
    <w:rsid w:val="6F5558EE"/>
    <w:rsid w:val="6F946416"/>
    <w:rsid w:val="6F9852AE"/>
    <w:rsid w:val="6FD607DD"/>
    <w:rsid w:val="6FD7792D"/>
    <w:rsid w:val="6FEA1AA7"/>
    <w:rsid w:val="6FEC7331"/>
    <w:rsid w:val="6FF670D1"/>
    <w:rsid w:val="6FFB6495"/>
    <w:rsid w:val="70082960"/>
    <w:rsid w:val="700E7B4C"/>
    <w:rsid w:val="70173DDC"/>
    <w:rsid w:val="701A2DBF"/>
    <w:rsid w:val="701E322F"/>
    <w:rsid w:val="70231282"/>
    <w:rsid w:val="70311078"/>
    <w:rsid w:val="703419A7"/>
    <w:rsid w:val="703A2499"/>
    <w:rsid w:val="704716DB"/>
    <w:rsid w:val="70501E0B"/>
    <w:rsid w:val="705450AF"/>
    <w:rsid w:val="70822345"/>
    <w:rsid w:val="709500F7"/>
    <w:rsid w:val="70A46B2D"/>
    <w:rsid w:val="70A82A03"/>
    <w:rsid w:val="70A835A4"/>
    <w:rsid w:val="70BD02DD"/>
    <w:rsid w:val="70BF3967"/>
    <w:rsid w:val="70C72F70"/>
    <w:rsid w:val="70CB230C"/>
    <w:rsid w:val="70CE236B"/>
    <w:rsid w:val="70D639C3"/>
    <w:rsid w:val="70D76C43"/>
    <w:rsid w:val="710967D0"/>
    <w:rsid w:val="711225C2"/>
    <w:rsid w:val="7118642A"/>
    <w:rsid w:val="711D41EA"/>
    <w:rsid w:val="71235445"/>
    <w:rsid w:val="713C21EF"/>
    <w:rsid w:val="71614A1E"/>
    <w:rsid w:val="71823281"/>
    <w:rsid w:val="719426FE"/>
    <w:rsid w:val="71B7463E"/>
    <w:rsid w:val="71C84B7B"/>
    <w:rsid w:val="71DF435D"/>
    <w:rsid w:val="71E11DC7"/>
    <w:rsid w:val="71EA4A14"/>
    <w:rsid w:val="72253C9E"/>
    <w:rsid w:val="72295CBD"/>
    <w:rsid w:val="722A3F0F"/>
    <w:rsid w:val="722F5066"/>
    <w:rsid w:val="72780864"/>
    <w:rsid w:val="727A0F4D"/>
    <w:rsid w:val="728875D4"/>
    <w:rsid w:val="72966949"/>
    <w:rsid w:val="72B4782D"/>
    <w:rsid w:val="72F07E08"/>
    <w:rsid w:val="73123F34"/>
    <w:rsid w:val="731563AD"/>
    <w:rsid w:val="733C129F"/>
    <w:rsid w:val="734463A5"/>
    <w:rsid w:val="73714BA3"/>
    <w:rsid w:val="7382269E"/>
    <w:rsid w:val="73836ECE"/>
    <w:rsid w:val="73882B12"/>
    <w:rsid w:val="73A6599D"/>
    <w:rsid w:val="73A9599D"/>
    <w:rsid w:val="73AB1FA0"/>
    <w:rsid w:val="73B057E9"/>
    <w:rsid w:val="73B93EBF"/>
    <w:rsid w:val="73BC31B4"/>
    <w:rsid w:val="73BE3A62"/>
    <w:rsid w:val="73CA68AB"/>
    <w:rsid w:val="73D94D40"/>
    <w:rsid w:val="741308E6"/>
    <w:rsid w:val="741C464E"/>
    <w:rsid w:val="7421274A"/>
    <w:rsid w:val="743D707D"/>
    <w:rsid w:val="7443665D"/>
    <w:rsid w:val="745578ED"/>
    <w:rsid w:val="745603E7"/>
    <w:rsid w:val="74602D6B"/>
    <w:rsid w:val="74634AB9"/>
    <w:rsid w:val="74784559"/>
    <w:rsid w:val="747A318C"/>
    <w:rsid w:val="748C0004"/>
    <w:rsid w:val="74AB762E"/>
    <w:rsid w:val="74CA4688"/>
    <w:rsid w:val="74D451EA"/>
    <w:rsid w:val="74D866E6"/>
    <w:rsid w:val="74FE1202"/>
    <w:rsid w:val="751029E3"/>
    <w:rsid w:val="752760D6"/>
    <w:rsid w:val="753C171F"/>
    <w:rsid w:val="75581C94"/>
    <w:rsid w:val="757F5473"/>
    <w:rsid w:val="75CB11FB"/>
    <w:rsid w:val="75CB4B5C"/>
    <w:rsid w:val="75CE22CA"/>
    <w:rsid w:val="75F220E9"/>
    <w:rsid w:val="75F96FD3"/>
    <w:rsid w:val="760A3B2B"/>
    <w:rsid w:val="761F01D4"/>
    <w:rsid w:val="76471112"/>
    <w:rsid w:val="76771E75"/>
    <w:rsid w:val="767945B8"/>
    <w:rsid w:val="7683596B"/>
    <w:rsid w:val="76837D08"/>
    <w:rsid w:val="768C3294"/>
    <w:rsid w:val="76960CC6"/>
    <w:rsid w:val="76A71125"/>
    <w:rsid w:val="76BF5FEE"/>
    <w:rsid w:val="76CB6D41"/>
    <w:rsid w:val="76D05F87"/>
    <w:rsid w:val="76E71522"/>
    <w:rsid w:val="77003D5C"/>
    <w:rsid w:val="77037934"/>
    <w:rsid w:val="770F59AD"/>
    <w:rsid w:val="771F6F0D"/>
    <w:rsid w:val="773E241A"/>
    <w:rsid w:val="775748F9"/>
    <w:rsid w:val="775E7FAC"/>
    <w:rsid w:val="77640DC4"/>
    <w:rsid w:val="77972B76"/>
    <w:rsid w:val="77DB3143"/>
    <w:rsid w:val="77E61DC0"/>
    <w:rsid w:val="77F52AEA"/>
    <w:rsid w:val="780D2891"/>
    <w:rsid w:val="78357DBE"/>
    <w:rsid w:val="784556CD"/>
    <w:rsid w:val="78465AA6"/>
    <w:rsid w:val="7874543C"/>
    <w:rsid w:val="787E4CB0"/>
    <w:rsid w:val="788A03B6"/>
    <w:rsid w:val="78D34918"/>
    <w:rsid w:val="78DB50B6"/>
    <w:rsid w:val="78DE34B8"/>
    <w:rsid w:val="79051A3C"/>
    <w:rsid w:val="79454AF6"/>
    <w:rsid w:val="794A7A15"/>
    <w:rsid w:val="794D6BCF"/>
    <w:rsid w:val="795B2E51"/>
    <w:rsid w:val="798B088A"/>
    <w:rsid w:val="79BE0C60"/>
    <w:rsid w:val="79F02C52"/>
    <w:rsid w:val="79FA0ADA"/>
    <w:rsid w:val="79FE3471"/>
    <w:rsid w:val="7A200883"/>
    <w:rsid w:val="7A230AC3"/>
    <w:rsid w:val="7A6E4F5D"/>
    <w:rsid w:val="7A721A4A"/>
    <w:rsid w:val="7A9C6202"/>
    <w:rsid w:val="7AAB7512"/>
    <w:rsid w:val="7ADB45EE"/>
    <w:rsid w:val="7B0408F4"/>
    <w:rsid w:val="7B046B46"/>
    <w:rsid w:val="7B1D7EA2"/>
    <w:rsid w:val="7B23095E"/>
    <w:rsid w:val="7B510208"/>
    <w:rsid w:val="7B72275F"/>
    <w:rsid w:val="7B815612"/>
    <w:rsid w:val="7B826F2D"/>
    <w:rsid w:val="7B931C78"/>
    <w:rsid w:val="7BB37C24"/>
    <w:rsid w:val="7BB816DF"/>
    <w:rsid w:val="7BBD4F47"/>
    <w:rsid w:val="7BEE482F"/>
    <w:rsid w:val="7BFD3595"/>
    <w:rsid w:val="7C202FCA"/>
    <w:rsid w:val="7C3175D2"/>
    <w:rsid w:val="7C480CB4"/>
    <w:rsid w:val="7C4B2553"/>
    <w:rsid w:val="7C5361E0"/>
    <w:rsid w:val="7C584F31"/>
    <w:rsid w:val="7C7E0232"/>
    <w:rsid w:val="7C7E6484"/>
    <w:rsid w:val="7C885555"/>
    <w:rsid w:val="7CA53A11"/>
    <w:rsid w:val="7CB400F8"/>
    <w:rsid w:val="7CD54E14"/>
    <w:rsid w:val="7CD63344"/>
    <w:rsid w:val="7CDC31AB"/>
    <w:rsid w:val="7CF70C9B"/>
    <w:rsid w:val="7CF844AC"/>
    <w:rsid w:val="7CFB0A7C"/>
    <w:rsid w:val="7D276B1C"/>
    <w:rsid w:val="7D2A67A4"/>
    <w:rsid w:val="7D2F3C22"/>
    <w:rsid w:val="7D3F2023"/>
    <w:rsid w:val="7D405FAF"/>
    <w:rsid w:val="7D5E54D2"/>
    <w:rsid w:val="7D705EBA"/>
    <w:rsid w:val="7D7B6C33"/>
    <w:rsid w:val="7DE87EF2"/>
    <w:rsid w:val="7E134C91"/>
    <w:rsid w:val="7E15588D"/>
    <w:rsid w:val="7E1E7F1F"/>
    <w:rsid w:val="7E562399"/>
    <w:rsid w:val="7E5D61E8"/>
    <w:rsid w:val="7E6873EC"/>
    <w:rsid w:val="7E6D0C0B"/>
    <w:rsid w:val="7E745DD1"/>
    <w:rsid w:val="7E991353"/>
    <w:rsid w:val="7E9E299B"/>
    <w:rsid w:val="7EC87FAC"/>
    <w:rsid w:val="7ECE2121"/>
    <w:rsid w:val="7ED22AB7"/>
    <w:rsid w:val="7EEC1DCB"/>
    <w:rsid w:val="7F0215EE"/>
    <w:rsid w:val="7F58120E"/>
    <w:rsid w:val="7F69341C"/>
    <w:rsid w:val="7F70229B"/>
    <w:rsid w:val="7F741DC0"/>
    <w:rsid w:val="7F7F2C3F"/>
    <w:rsid w:val="7F875650"/>
    <w:rsid w:val="7F9554AA"/>
    <w:rsid w:val="7FCB7E9F"/>
    <w:rsid w:val="7FD85EAB"/>
    <w:rsid w:val="7FDB49D8"/>
    <w:rsid w:val="7FDF548C"/>
    <w:rsid w:val="7FF60A27"/>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next w:val="4"/>
    <w:link w:val="17"/>
    <w:qFormat/>
    <w:uiPriority w:val="1"/>
    <w:pPr>
      <w:autoSpaceDE w:val="0"/>
      <w:autoSpaceDN w:val="0"/>
      <w:ind w:left="921"/>
      <w:jc w:val="left"/>
    </w:pPr>
    <w:rPr>
      <w:rFonts w:ascii="宋体" w:hAnsi="宋体" w:eastAsia="宋体" w:cs="宋体"/>
      <w:kern w:val="0"/>
      <w:sz w:val="24"/>
      <w:szCs w:val="24"/>
      <w:lang w:eastAsia="en-US"/>
    </w:rPr>
  </w:style>
  <w:style w:type="paragraph" w:styleId="4">
    <w:name w:val="List Bullet 5"/>
    <w:basedOn w:val="1"/>
    <w:semiHidden/>
    <w:unhideWhenUsed/>
    <w:qFormat/>
    <w:uiPriority w:val="99"/>
    <w:pPr>
      <w:numPr>
        <w:ilvl w:val="0"/>
        <w:numId w:val="1"/>
      </w:numPr>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1"/>
    <w:link w:val="5"/>
    <w:semiHidden/>
    <w:qFormat/>
    <w:uiPriority w:val="99"/>
  </w:style>
  <w:style w:type="character" w:customStyle="1" w:styleId="16">
    <w:name w:val="批注框文本 Char"/>
    <w:basedOn w:val="11"/>
    <w:link w:val="6"/>
    <w:semiHidden/>
    <w:qFormat/>
    <w:uiPriority w:val="99"/>
    <w:rPr>
      <w:sz w:val="18"/>
      <w:szCs w:val="18"/>
    </w:rPr>
  </w:style>
  <w:style w:type="character" w:customStyle="1" w:styleId="17">
    <w:name w:val="正文文本 Char"/>
    <w:basedOn w:val="11"/>
    <w:link w:val="3"/>
    <w:qFormat/>
    <w:uiPriority w:val="1"/>
    <w:rPr>
      <w:rFonts w:ascii="宋体" w:hAnsi="宋体" w:eastAsia="宋体" w:cs="宋体"/>
      <w:kern w:val="0"/>
      <w:sz w:val="24"/>
      <w:szCs w:val="24"/>
      <w:lang w:eastAsia="en-US"/>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0">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3176</Words>
  <Characters>3464</Characters>
  <Lines>24</Lines>
  <Paragraphs>7</Paragraphs>
  <TotalTime>0</TotalTime>
  <ScaleCrop>false</ScaleCrop>
  <LinksUpToDate>false</LinksUpToDate>
  <CharactersWithSpaces>3515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DELL</cp:lastModifiedBy>
  <cp:lastPrinted>2021-01-20T02:47:00Z</cp:lastPrinted>
  <dcterms:modified xsi:type="dcterms:W3CDTF">2022-07-29T00:55:08Z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D133F85048854D75A32201592E59CEB5</vt:lpwstr>
  </property>
</Properties>
</file>